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_GB2312" w:hAnsi="??_GB2312" w:eastAsia="宋体" w:cs="??_GB2312"/>
          <w:b/>
          <w:sz w:val="32"/>
          <w:szCs w:val="32"/>
          <w:lang w:eastAsia="zh-CN"/>
        </w:rPr>
      </w:pPr>
      <w:r>
        <w:rPr>
          <w:rFonts w:hint="eastAsia" w:ascii="宋体" w:hAnsi="宋体" w:cs="宋体"/>
          <w:b/>
          <w:sz w:val="32"/>
          <w:szCs w:val="32"/>
        </w:rPr>
        <w:t>成武县人民医院</w:t>
      </w:r>
      <w:r>
        <w:rPr>
          <w:rFonts w:hint="eastAsia" w:ascii="宋体" w:hAnsi="宋体" w:cs="宋体"/>
          <w:b/>
          <w:sz w:val="32"/>
          <w:szCs w:val="32"/>
          <w:lang w:eastAsia="zh-CN"/>
        </w:rPr>
        <w:t>医用耗材遴选文件</w:t>
      </w:r>
    </w:p>
    <w:p>
      <w:pPr>
        <w:pStyle w:val="8"/>
        <w:spacing w:line="500" w:lineRule="exact"/>
        <w:ind w:firstLine="560" w:firstLineChars="200"/>
        <w:jc w:val="left"/>
        <w:rPr>
          <w:rFonts w:ascii="宋体" w:cs="宋体"/>
          <w:sz w:val="28"/>
          <w:szCs w:val="28"/>
        </w:rPr>
      </w:pPr>
    </w:p>
    <w:p>
      <w:pPr>
        <w:pStyle w:val="8"/>
        <w:spacing w:line="500" w:lineRule="exact"/>
        <w:ind w:firstLine="720" w:firstLineChars="300"/>
        <w:jc w:val="left"/>
        <w:rPr>
          <w:rFonts w:ascii="??_GB2312" w:hAnsi="??_GB2312" w:eastAsia="Times New Roman" w:cs="??_GB2312"/>
          <w:sz w:val="24"/>
          <w:szCs w:val="24"/>
        </w:rPr>
      </w:pPr>
      <w:r>
        <w:rPr>
          <w:rFonts w:hint="eastAsia" w:ascii="宋体" w:hAnsi="宋体" w:cs="宋体"/>
          <w:sz w:val="24"/>
          <w:szCs w:val="24"/>
        </w:rPr>
        <w:t>根据</w:t>
      </w:r>
      <w:r>
        <w:rPr>
          <w:rFonts w:hint="eastAsia" w:ascii="宋体" w:hAnsi="宋体" w:cs="宋体"/>
          <w:sz w:val="24"/>
          <w:szCs w:val="24"/>
          <w:lang w:eastAsia="zh-CN"/>
        </w:rPr>
        <w:t>临床紧急需求及医院院感委员会通过议案要求</w:t>
      </w:r>
      <w:r>
        <w:rPr>
          <w:rFonts w:hint="eastAsia" w:ascii="宋体" w:hAnsi="宋体" w:cs="宋体"/>
          <w:sz w:val="24"/>
          <w:szCs w:val="24"/>
        </w:rPr>
        <w:t>，对</w:t>
      </w:r>
      <w:r>
        <w:rPr>
          <w:rFonts w:hint="eastAsia" w:ascii="宋体" w:hAnsi="宋体" w:cs="宋体"/>
          <w:sz w:val="24"/>
          <w:szCs w:val="24"/>
          <w:lang w:eastAsia="zh-CN"/>
        </w:rPr>
        <w:t>一次性使用鼻胃肠管、手术洞巾（</w:t>
      </w:r>
      <w:r>
        <w:rPr>
          <w:rFonts w:hint="eastAsia" w:ascii="宋体" w:hAnsi="宋体" w:cs="宋体"/>
          <w:sz w:val="24"/>
          <w:szCs w:val="24"/>
          <w:lang w:val="en-US" w:eastAsia="zh-CN"/>
        </w:rPr>
        <w:t>PICC术</w:t>
      </w:r>
      <w:r>
        <w:rPr>
          <w:rFonts w:hint="eastAsia" w:ascii="宋体" w:hAnsi="宋体" w:cs="宋体"/>
          <w:sz w:val="24"/>
          <w:szCs w:val="24"/>
          <w:lang w:eastAsia="zh-CN"/>
        </w:rPr>
        <w:t>）进行遴选</w:t>
      </w:r>
      <w:r>
        <w:rPr>
          <w:rFonts w:hint="eastAsia" w:ascii="宋体" w:hAnsi="宋体" w:cs="宋体"/>
          <w:sz w:val="24"/>
          <w:szCs w:val="24"/>
        </w:rPr>
        <w:t>，邀请有相应资质和具有相应供货能力的供应商</w:t>
      </w:r>
      <w:r>
        <w:rPr>
          <w:rFonts w:hint="eastAsia" w:ascii="宋体" w:hAnsi="宋体" w:cs="宋体"/>
          <w:sz w:val="24"/>
          <w:szCs w:val="24"/>
          <w:lang w:eastAsia="zh-CN"/>
        </w:rPr>
        <w:t>，</w:t>
      </w:r>
      <w:r>
        <w:rPr>
          <w:rFonts w:hint="eastAsia" w:ascii="宋体" w:hAnsi="宋体" w:cs="宋体"/>
          <w:sz w:val="24"/>
          <w:szCs w:val="24"/>
        </w:rPr>
        <w:t>根据</w:t>
      </w:r>
      <w:r>
        <w:rPr>
          <w:rFonts w:hint="eastAsia" w:ascii="宋体" w:hAnsi="宋体" w:cs="宋体"/>
          <w:sz w:val="24"/>
          <w:szCs w:val="24"/>
          <w:lang w:eastAsia="zh-CN"/>
        </w:rPr>
        <w:t>遴选</w:t>
      </w:r>
      <w:r>
        <w:rPr>
          <w:rFonts w:hint="eastAsia" w:ascii="宋体" w:hAnsi="宋体" w:cs="宋体"/>
          <w:sz w:val="24"/>
          <w:szCs w:val="24"/>
        </w:rPr>
        <w:t>文件要求参加本次采购活动，并提供满足要求的货物。采购项目要求如下：</w:t>
      </w:r>
    </w:p>
    <w:p>
      <w:pPr>
        <w:pStyle w:val="8"/>
        <w:spacing w:line="500" w:lineRule="exact"/>
        <w:jc w:val="left"/>
        <w:rPr>
          <w:rFonts w:ascii="??_GB2312" w:hAnsi="??_GB2312" w:eastAsia="Times New Roman" w:cs="??_GB2312"/>
          <w:b/>
          <w:bCs/>
          <w:sz w:val="24"/>
          <w:szCs w:val="24"/>
        </w:rPr>
      </w:pPr>
      <w:r>
        <w:rPr>
          <w:rFonts w:hint="eastAsia" w:ascii="宋体" w:hAnsi="宋体" w:cs="宋体"/>
          <w:b/>
          <w:bCs/>
          <w:sz w:val="24"/>
          <w:szCs w:val="24"/>
        </w:rPr>
        <w:t>一、采购单位：成武县人民医院</w:t>
      </w:r>
    </w:p>
    <w:p>
      <w:pPr>
        <w:pStyle w:val="8"/>
        <w:spacing w:line="500" w:lineRule="exact"/>
        <w:jc w:val="left"/>
        <w:rPr>
          <w:rFonts w:hint="eastAsia" w:ascii="宋体" w:hAnsi="宋体" w:cs="宋体"/>
          <w:b/>
          <w:bCs/>
          <w:sz w:val="24"/>
          <w:szCs w:val="24"/>
          <w:lang w:val="en-US" w:eastAsia="zh-CN"/>
        </w:rPr>
      </w:pPr>
      <w:r>
        <w:rPr>
          <w:rFonts w:hint="eastAsia" w:ascii="宋体" w:hAnsi="宋体" w:cs="宋体"/>
          <w:b/>
          <w:bCs/>
          <w:sz w:val="24"/>
          <w:szCs w:val="24"/>
        </w:rPr>
        <w:t>二、项目编号：CY</w:t>
      </w:r>
      <w:r>
        <w:rPr>
          <w:rFonts w:hint="eastAsia" w:ascii="宋体" w:hAnsi="宋体" w:cs="宋体"/>
          <w:b/>
          <w:bCs/>
          <w:sz w:val="24"/>
          <w:szCs w:val="24"/>
          <w:lang w:val="en-US" w:eastAsia="zh-CN"/>
        </w:rPr>
        <w:t>HC</w:t>
      </w:r>
      <w:r>
        <w:rPr>
          <w:rFonts w:hint="eastAsia" w:ascii="宋体" w:hAnsi="宋体" w:cs="宋体"/>
          <w:b/>
          <w:bCs/>
          <w:sz w:val="24"/>
          <w:szCs w:val="24"/>
        </w:rPr>
        <w:t>XJ20</w:t>
      </w:r>
      <w:r>
        <w:rPr>
          <w:rFonts w:hint="eastAsia" w:ascii="宋体" w:hAnsi="宋体" w:cs="宋体"/>
          <w:b/>
          <w:bCs/>
          <w:sz w:val="24"/>
          <w:szCs w:val="24"/>
          <w:lang w:val="en-US" w:eastAsia="zh-CN"/>
        </w:rPr>
        <w:t>201226</w:t>
      </w:r>
      <w:r>
        <w:rPr>
          <w:rFonts w:hint="eastAsia" w:ascii="宋体" w:hAnsi="宋体" w:cs="宋体"/>
          <w:b/>
          <w:bCs/>
          <w:sz w:val="24"/>
          <w:szCs w:val="24"/>
        </w:rPr>
        <w:t>-</w:t>
      </w:r>
      <w:r>
        <w:rPr>
          <w:rFonts w:hint="eastAsia" w:ascii="宋体" w:hAnsi="宋体" w:cs="宋体"/>
          <w:b/>
          <w:bCs/>
          <w:sz w:val="24"/>
          <w:szCs w:val="24"/>
          <w:lang w:val="en-US" w:eastAsia="zh-CN"/>
        </w:rPr>
        <w:t>1</w:t>
      </w:r>
    </w:p>
    <w:p>
      <w:pPr>
        <w:pStyle w:val="8"/>
        <w:spacing w:line="500" w:lineRule="exact"/>
        <w:jc w:val="left"/>
        <w:rPr>
          <w:rFonts w:hint="eastAsia" w:ascii="宋体" w:hAnsi="宋体" w:eastAsia="宋体" w:cs="宋体"/>
          <w:b/>
          <w:bCs/>
          <w:sz w:val="24"/>
          <w:szCs w:val="24"/>
          <w:lang w:eastAsia="zh-CN"/>
        </w:rPr>
      </w:pPr>
      <w:r>
        <w:rPr>
          <w:rFonts w:hint="eastAsia" w:ascii="宋体" w:hAnsi="宋体" w:cs="宋体"/>
          <w:b/>
          <w:bCs/>
          <w:sz w:val="24"/>
          <w:szCs w:val="24"/>
        </w:rPr>
        <w:t>三、项目名称</w:t>
      </w:r>
      <w:r>
        <w:rPr>
          <w:rFonts w:hint="eastAsia" w:ascii="宋体" w:hAnsi="宋体" w:cs="宋体"/>
          <w:b/>
          <w:bCs/>
          <w:sz w:val="24"/>
          <w:szCs w:val="24"/>
          <w:lang w:eastAsia="zh-CN"/>
        </w:rPr>
        <w:t>：鼻胃肠管、手术洞巾（</w:t>
      </w:r>
      <w:r>
        <w:rPr>
          <w:rFonts w:hint="eastAsia" w:ascii="宋体" w:hAnsi="宋体" w:cs="宋体"/>
          <w:b/>
          <w:bCs/>
          <w:sz w:val="24"/>
          <w:szCs w:val="24"/>
          <w:lang w:val="en-US" w:eastAsia="zh-CN"/>
        </w:rPr>
        <w:t>PICC术</w:t>
      </w:r>
      <w:r>
        <w:rPr>
          <w:rFonts w:hint="eastAsia" w:ascii="宋体" w:hAnsi="宋体" w:cs="宋体"/>
          <w:b/>
          <w:bCs/>
          <w:sz w:val="24"/>
          <w:szCs w:val="24"/>
          <w:lang w:eastAsia="zh-CN"/>
        </w:rPr>
        <w:t>）遴选</w:t>
      </w:r>
      <w:r>
        <w:rPr>
          <w:rFonts w:hint="eastAsia" w:ascii="宋体" w:hAnsi="宋体" w:cs="宋体"/>
          <w:b/>
          <w:bCs/>
          <w:sz w:val="24"/>
          <w:szCs w:val="24"/>
          <w:lang w:val="en-US" w:eastAsia="zh-CN"/>
        </w:rPr>
        <w:t xml:space="preserve">  </w:t>
      </w:r>
    </w:p>
    <w:p>
      <w:pPr>
        <w:pStyle w:val="8"/>
        <w:spacing w:line="500" w:lineRule="exact"/>
        <w:jc w:val="left"/>
        <w:rPr>
          <w:rFonts w:hint="eastAsia" w:ascii="宋体" w:hAnsi="宋体" w:cs="宋体"/>
          <w:b/>
          <w:bCs/>
          <w:sz w:val="24"/>
          <w:szCs w:val="24"/>
          <w:lang w:eastAsia="zh-CN"/>
        </w:rPr>
      </w:pPr>
      <w:r>
        <w:rPr>
          <w:rFonts w:hint="eastAsia" w:ascii="宋体" w:hAnsi="宋体" w:cs="宋体"/>
          <w:b/>
          <w:bCs/>
          <w:sz w:val="24"/>
          <w:szCs w:val="24"/>
          <w:lang w:eastAsia="zh-CN"/>
        </w:rPr>
        <w:t>四、</w:t>
      </w:r>
      <w:r>
        <w:rPr>
          <w:rFonts w:hint="eastAsia" w:ascii="宋体" w:hAnsi="宋体" w:eastAsia="宋体" w:cs="宋体"/>
          <w:b/>
          <w:i w:val="0"/>
          <w:color w:val="000000"/>
          <w:kern w:val="0"/>
          <w:sz w:val="24"/>
          <w:szCs w:val="24"/>
          <w:u w:val="none"/>
          <w:lang w:val="en-US" w:eastAsia="zh-CN" w:bidi="ar"/>
        </w:rPr>
        <w:t>作用</w:t>
      </w:r>
      <w:r>
        <w:rPr>
          <w:rFonts w:hint="eastAsia" w:ascii="宋体" w:hAnsi="宋体" w:cs="宋体"/>
          <w:b/>
          <w:i w:val="0"/>
          <w:color w:val="000000"/>
          <w:kern w:val="0"/>
          <w:sz w:val="24"/>
          <w:szCs w:val="24"/>
          <w:u w:val="none"/>
          <w:lang w:val="en-US" w:eastAsia="zh-CN" w:bidi="ar"/>
        </w:rPr>
        <w:t>、</w:t>
      </w:r>
      <w:r>
        <w:rPr>
          <w:rFonts w:hint="eastAsia" w:ascii="宋体" w:hAnsi="宋体" w:eastAsia="宋体" w:cs="宋体"/>
          <w:b/>
          <w:i w:val="0"/>
          <w:color w:val="000000"/>
          <w:kern w:val="0"/>
          <w:sz w:val="24"/>
          <w:szCs w:val="24"/>
          <w:u w:val="none"/>
          <w:lang w:val="en-US" w:eastAsia="zh-CN" w:bidi="ar"/>
        </w:rPr>
        <w:t>用途参数及要求</w:t>
      </w:r>
    </w:p>
    <w:tbl>
      <w:tblPr>
        <w:tblStyle w:val="6"/>
        <w:tblW w:w="9499" w:type="dxa"/>
        <w:tblInd w:w="0" w:type="dxa"/>
        <w:shd w:val="clear" w:color="auto" w:fill="auto"/>
        <w:tblLayout w:type="fixed"/>
        <w:tblCellMar>
          <w:top w:w="0" w:type="dxa"/>
          <w:left w:w="0" w:type="dxa"/>
          <w:bottom w:w="0" w:type="dxa"/>
          <w:right w:w="0" w:type="dxa"/>
        </w:tblCellMar>
      </w:tblPr>
      <w:tblGrid>
        <w:gridCol w:w="667"/>
        <w:gridCol w:w="1892"/>
        <w:gridCol w:w="6940"/>
      </w:tblGrid>
      <w:tr>
        <w:tblPrEx>
          <w:shd w:val="clear" w:color="auto" w:fill="auto"/>
        </w:tblPrEx>
        <w:trPr>
          <w:trHeight w:val="732"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序号</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6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作用、用途参数及要求</w:t>
            </w:r>
          </w:p>
        </w:tc>
      </w:tr>
      <w:tr>
        <w:tblPrEx>
          <w:tblCellMar>
            <w:top w:w="0" w:type="dxa"/>
            <w:left w:w="0" w:type="dxa"/>
            <w:bottom w:w="0" w:type="dxa"/>
            <w:right w:w="0" w:type="dxa"/>
          </w:tblCellMar>
        </w:tblPrEx>
        <w:trPr>
          <w:trHeight w:val="1025"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t>一次性使用鼻胃肠管</w:t>
            </w:r>
          </w:p>
        </w:tc>
        <w:tc>
          <w:tcPr>
            <w:tcW w:w="6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为危重患者建立肠内通路。能够无需借助胃镜或X线影像，实现床边徒手幽门后置管，主动性置管，无需等待，即插即用，为患者提供早期肠内营养。</w:t>
            </w:r>
          </w:p>
        </w:tc>
      </w:tr>
      <w:tr>
        <w:tblPrEx>
          <w:tblCellMar>
            <w:top w:w="0" w:type="dxa"/>
            <w:left w:w="0" w:type="dxa"/>
            <w:bottom w:w="0" w:type="dxa"/>
            <w:right w:w="0" w:type="dxa"/>
          </w:tblCellMar>
        </w:tblPrEx>
        <w:trPr>
          <w:trHeight w:val="60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一次性使用洞巾（PICC术）</w:t>
            </w:r>
          </w:p>
        </w:tc>
        <w:tc>
          <w:tcPr>
            <w:tcW w:w="6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符合院感要求，覆盖全身。</w:t>
            </w:r>
          </w:p>
        </w:tc>
      </w:tr>
    </w:tbl>
    <w:p>
      <w:pPr>
        <w:pStyle w:val="8"/>
        <w:spacing w:line="500" w:lineRule="exact"/>
        <w:jc w:val="left"/>
        <w:rPr>
          <w:rFonts w:hint="eastAsia" w:ascii="宋体" w:hAnsi="宋体" w:eastAsia="宋体" w:cs="宋体"/>
          <w:b/>
          <w:bCs/>
          <w:sz w:val="24"/>
          <w:szCs w:val="24"/>
          <w:lang w:eastAsia="zh-CN"/>
        </w:rPr>
      </w:pPr>
      <w:r>
        <w:rPr>
          <w:rFonts w:hint="eastAsia" w:ascii="宋体" w:hAnsi="宋体" w:cs="宋体"/>
          <w:b/>
          <w:bCs/>
          <w:sz w:val="24"/>
          <w:szCs w:val="24"/>
          <w:lang w:eastAsia="zh-CN"/>
        </w:rPr>
        <w:t>五、报价须知</w:t>
      </w:r>
    </w:p>
    <w:tbl>
      <w:tblPr>
        <w:tblStyle w:val="6"/>
        <w:tblW w:w="9480" w:type="dxa"/>
        <w:tblInd w:w="0" w:type="dxa"/>
        <w:shd w:val="clear" w:color="auto" w:fill="auto"/>
        <w:tblLayout w:type="autofit"/>
        <w:tblCellMar>
          <w:top w:w="0" w:type="dxa"/>
          <w:left w:w="0" w:type="dxa"/>
          <w:bottom w:w="0" w:type="dxa"/>
          <w:right w:w="0" w:type="dxa"/>
        </w:tblCellMar>
      </w:tblPr>
      <w:tblGrid>
        <w:gridCol w:w="945"/>
        <w:gridCol w:w="1050"/>
        <w:gridCol w:w="7485"/>
      </w:tblGrid>
      <w:tr>
        <w:tblPrEx>
          <w:shd w:val="clear" w:color="auto" w:fill="auto"/>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要求</w:t>
            </w:r>
            <w:r>
              <w:rPr>
                <w:rFonts w:hint="eastAsia" w:ascii="宋体" w:hAnsi="宋体" w:cs="宋体"/>
                <w:b/>
                <w:bCs/>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基本要求</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符合我院集中配送要求；</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资质要求</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提供所报产品的营业执照（三证合一）、医疗器械生产许可证、产品注册证加盖鲜章的扫描件；</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提供加盖产品生产企业鲜章的联系人身份证扫描件及联系方式；</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供货周期</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12个月；</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高值及挂网品种</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凡山东省耗材集中采购平台有的品种，不接受网下产品报价；</w:t>
            </w:r>
            <w:r>
              <w:rPr>
                <w:rFonts w:hint="eastAsia" w:ascii="宋体" w:hAnsi="宋体" w:cs="宋体"/>
                <w:i w:val="0"/>
                <w:color w:val="000000"/>
                <w:kern w:val="0"/>
                <w:sz w:val="24"/>
                <w:szCs w:val="24"/>
                <w:u w:val="none"/>
                <w:lang w:val="en-US" w:eastAsia="zh-CN" w:bidi="ar"/>
              </w:rPr>
              <w:t>并能完成我院配送企业网上点配送</w:t>
            </w:r>
            <w:r>
              <w:rPr>
                <w:rFonts w:hint="eastAsia" w:ascii="宋体" w:hAnsi="宋体" w:eastAsia="宋体" w:cs="宋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普通耗材</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需提供不少1个完整包装样品；</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选择产品依据</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由申请科室、相关管理人员、审计人员等本着”质优价廉、满足临床需求“的原则集中选定产品；</w:t>
            </w:r>
          </w:p>
        </w:tc>
      </w:tr>
      <w:tr>
        <w:tblPrEx>
          <w:tblCellMar>
            <w:top w:w="0" w:type="dxa"/>
            <w:left w:w="0" w:type="dxa"/>
            <w:bottom w:w="0" w:type="dxa"/>
            <w:right w:w="0" w:type="dxa"/>
          </w:tblCellMar>
        </w:tblPrEx>
        <w:trPr>
          <w:trHeight w:val="64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时间要求</w:t>
            </w:r>
          </w:p>
        </w:tc>
        <w:tc>
          <w:tcPr>
            <w:tcW w:w="7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请于2020年1月30日12时前完成；报价单、产品资质及其他需提供的资料扫描件打包发送至”cwxqxk@163.com ”邮箱，纸质材料按照</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第</w:t>
            </w:r>
            <w:r>
              <w:rPr>
                <w:rFonts w:hint="eastAsia" w:ascii="宋体" w:hAnsi="宋体" w:cs="宋体"/>
                <w:i w:val="0"/>
                <w:color w:val="000000"/>
                <w:kern w:val="0"/>
                <w:sz w:val="24"/>
                <w:szCs w:val="24"/>
                <w:u w:val="none"/>
                <w:lang w:val="en-US" w:eastAsia="zh-CN" w:bidi="ar"/>
              </w:rPr>
              <w:t>七条”</w:t>
            </w:r>
            <w:r>
              <w:rPr>
                <w:rFonts w:hint="eastAsia" w:ascii="宋体" w:hAnsi="宋体" w:eastAsia="宋体" w:cs="宋体"/>
                <w:i w:val="0"/>
                <w:color w:val="000000"/>
                <w:kern w:val="0"/>
                <w:sz w:val="24"/>
                <w:szCs w:val="24"/>
                <w:u w:val="none"/>
                <w:lang w:val="en-US" w:eastAsia="zh-CN" w:bidi="ar"/>
              </w:rPr>
              <w:t>要求</w:t>
            </w:r>
            <w:r>
              <w:rPr>
                <w:rFonts w:hint="eastAsia" w:ascii="宋体" w:hAnsi="宋体" w:cs="宋体"/>
                <w:i w:val="0"/>
                <w:color w:val="000000"/>
                <w:kern w:val="0"/>
                <w:sz w:val="24"/>
                <w:szCs w:val="24"/>
                <w:u w:val="none"/>
                <w:lang w:val="en-US" w:eastAsia="zh-CN" w:bidi="ar"/>
              </w:rPr>
              <w:t>装订</w:t>
            </w:r>
            <w:r>
              <w:rPr>
                <w:rFonts w:hint="eastAsia" w:ascii="宋体" w:hAnsi="宋体" w:eastAsia="宋体" w:cs="宋体"/>
                <w:i w:val="0"/>
                <w:color w:val="000000"/>
                <w:kern w:val="0"/>
                <w:sz w:val="24"/>
                <w:szCs w:val="24"/>
                <w:u w:val="none"/>
                <w:lang w:val="en-US" w:eastAsia="zh-CN" w:bidi="ar"/>
              </w:rPr>
              <w:t>。</w:t>
            </w:r>
          </w:p>
        </w:tc>
      </w:tr>
    </w:tbl>
    <w:p>
      <w:pPr>
        <w:pStyle w:val="8"/>
        <w:spacing w:line="500" w:lineRule="exact"/>
        <w:ind w:firstLine="482" w:firstLineChars="200"/>
        <w:jc w:val="left"/>
        <w:rPr>
          <w:rFonts w:ascii="??_GB2312" w:hAnsi="??_GB2312" w:eastAsia="Times New Roman" w:cs="??_GB2312"/>
          <w:b/>
          <w:bCs/>
          <w:sz w:val="24"/>
          <w:szCs w:val="24"/>
        </w:rPr>
      </w:pPr>
      <w:r>
        <w:rPr>
          <w:rFonts w:hint="eastAsia" w:ascii="宋体" w:hAnsi="宋体" w:cs="宋体"/>
          <w:b/>
          <w:bCs/>
          <w:sz w:val="24"/>
          <w:szCs w:val="24"/>
          <w:lang w:eastAsia="zh-CN"/>
        </w:rPr>
        <w:t>六</w:t>
      </w:r>
      <w:r>
        <w:rPr>
          <w:rFonts w:hint="eastAsia" w:ascii="宋体" w:hAnsi="宋体" w:cs="宋体"/>
          <w:b/>
          <w:bCs/>
          <w:sz w:val="24"/>
          <w:szCs w:val="24"/>
        </w:rPr>
        <w:t>、</w:t>
      </w:r>
      <w:r>
        <w:rPr>
          <w:rFonts w:hint="eastAsia" w:ascii="宋体" w:hAnsi="宋体" w:cs="宋体"/>
          <w:b/>
          <w:bCs/>
          <w:sz w:val="24"/>
          <w:szCs w:val="24"/>
          <w:lang w:eastAsia="zh-CN"/>
        </w:rPr>
        <w:t>遴选文件</w:t>
      </w:r>
      <w:r>
        <w:rPr>
          <w:rFonts w:hint="eastAsia" w:ascii="宋体" w:hAnsi="宋体" w:cs="宋体"/>
          <w:b/>
          <w:bCs/>
          <w:sz w:val="24"/>
          <w:szCs w:val="24"/>
        </w:rPr>
        <w:t>要求：</w:t>
      </w:r>
    </w:p>
    <w:p>
      <w:pPr>
        <w:pStyle w:val="8"/>
        <w:spacing w:line="500" w:lineRule="exact"/>
        <w:ind w:firstLine="480" w:firstLineChars="200"/>
        <w:jc w:val="left"/>
        <w:rPr>
          <w:rFonts w:hint="eastAsia" w:ascii="??_GB2312" w:hAnsi="??_GB2312" w:eastAsia="Times New Roman" w:cs="??_GB2312"/>
          <w:sz w:val="24"/>
          <w:szCs w:val="24"/>
        </w:rPr>
      </w:pPr>
      <w:r>
        <w:rPr>
          <w:rFonts w:hint="eastAsia" w:ascii="宋体" w:hAnsi="宋体" w:cs="宋体"/>
          <w:sz w:val="24"/>
          <w:szCs w:val="24"/>
        </w:rPr>
        <w:t>按照下列顺序提供报名文件</w:t>
      </w:r>
      <w:r>
        <w:rPr>
          <w:rFonts w:hint="eastAsia" w:ascii="??_GB2312" w:hAnsi="??_GB2312" w:cs="??_GB2312"/>
          <w:sz w:val="24"/>
          <w:szCs w:val="24"/>
          <w:lang w:eastAsia="zh-CN"/>
        </w:rPr>
        <w:t>一本</w:t>
      </w:r>
      <w:r>
        <w:rPr>
          <w:rFonts w:hint="eastAsia" w:ascii="??_GB2312" w:hAnsi="??_GB2312" w:cs="??_GB2312"/>
          <w:sz w:val="24"/>
          <w:szCs w:val="24"/>
        </w:rPr>
        <w:t>，一律采用A4纸张，装订成册（胶粘本）装入袋内密封并在封签处贴封条加盖公章，由法定代表人（经营者）或授权代表人签字。袋外应写明报价人名称、项目名称、项目编号、联系人、联系方式。</w:t>
      </w:r>
      <w:r>
        <w:rPr>
          <w:rFonts w:hint="eastAsia" w:ascii="宋体" w:hAnsi="宋体" w:cs="宋体"/>
          <w:sz w:val="24"/>
          <w:szCs w:val="24"/>
        </w:rPr>
        <w:t>经营企业、生产企业相关资质</w:t>
      </w:r>
      <w:r>
        <w:rPr>
          <w:rFonts w:hint="eastAsia" w:ascii="宋体" w:hAnsi="宋体" w:cs="宋体"/>
          <w:sz w:val="24"/>
          <w:szCs w:val="24"/>
          <w:lang w:eastAsia="zh-CN"/>
        </w:rPr>
        <w:t>需</w:t>
      </w:r>
      <w:r>
        <w:rPr>
          <w:rFonts w:hint="eastAsia" w:ascii="宋体" w:hAnsi="宋体" w:cs="宋体"/>
          <w:sz w:val="24"/>
          <w:szCs w:val="24"/>
        </w:rPr>
        <w:t>加盖公章</w:t>
      </w:r>
      <w:r>
        <w:rPr>
          <w:rFonts w:hint="eastAsia" w:ascii="宋体" w:hAnsi="宋体" w:cs="宋体"/>
          <w:sz w:val="24"/>
          <w:szCs w:val="24"/>
          <w:lang w:eastAsia="zh-CN"/>
        </w:rPr>
        <w:t>；</w:t>
      </w:r>
      <w:r>
        <w:rPr>
          <w:rFonts w:hint="eastAsia" w:ascii="??_GB2312" w:hAnsi="??_GB2312" w:cs="??_GB2312"/>
          <w:sz w:val="24"/>
          <w:szCs w:val="24"/>
          <w:lang w:eastAsia="zh-CN"/>
        </w:rPr>
        <w:t>样品根据体积可选择是否放入密封袋。遴选</w:t>
      </w:r>
      <w:r>
        <w:rPr>
          <w:rFonts w:hint="eastAsia" w:ascii="??_GB2312" w:hAnsi="??_GB2312" w:cs="??_GB2312"/>
          <w:sz w:val="24"/>
          <w:szCs w:val="24"/>
        </w:rPr>
        <w:t>文件制作不规范，将不予受理。</w:t>
      </w:r>
    </w:p>
    <w:p>
      <w:pPr>
        <w:pStyle w:val="8"/>
        <w:numPr>
          <w:ilvl w:val="0"/>
          <w:numId w:val="1"/>
        </w:numPr>
        <w:spacing w:line="500" w:lineRule="exact"/>
        <w:jc w:val="left"/>
        <w:rPr>
          <w:rFonts w:hint="eastAsia" w:ascii="宋体" w:hAnsi="宋体" w:cs="宋体"/>
          <w:sz w:val="24"/>
          <w:szCs w:val="24"/>
        </w:rPr>
      </w:pPr>
      <w:r>
        <w:rPr>
          <w:rFonts w:hint="eastAsia" w:ascii="宋体" w:hAnsi="宋体" w:cs="宋体"/>
          <w:sz w:val="24"/>
          <w:szCs w:val="24"/>
        </w:rPr>
        <w:t>资质文件要求：。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rPr>
      </w:pPr>
      <w:r>
        <w:rPr>
          <w:rFonts w:hint="eastAsia" w:ascii="宋体" w:hAnsi="宋体" w:eastAsia="宋体" w:cs="宋体"/>
          <w:b/>
          <w:bCs/>
          <w:sz w:val="24"/>
          <w:lang w:eastAsia="zh-CN"/>
        </w:rPr>
        <w:t>七</w:t>
      </w:r>
      <w:r>
        <w:rPr>
          <w:rFonts w:hint="eastAsia" w:ascii="宋体" w:hAnsi="宋体" w:eastAsia="宋体" w:cs="宋体"/>
          <w:b/>
          <w:bCs/>
          <w:sz w:val="24"/>
        </w:rPr>
        <w:t>、</w:t>
      </w:r>
      <w:r>
        <w:rPr>
          <w:rFonts w:hint="eastAsia" w:ascii="宋体" w:hAnsi="宋体" w:cs="宋体"/>
          <w:b/>
          <w:bCs/>
          <w:sz w:val="24"/>
          <w:lang w:eastAsia="zh-CN"/>
        </w:rPr>
        <w:t>遴选</w:t>
      </w:r>
      <w:r>
        <w:rPr>
          <w:rFonts w:hint="eastAsia" w:ascii="宋体" w:hAnsi="宋体" w:eastAsia="宋体" w:cs="宋体"/>
          <w:b/>
          <w:bCs/>
          <w:sz w:val="24"/>
        </w:rPr>
        <w:t>文件装订格式：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rPr>
        <w:t>供应商关于资格的声明函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表（见附件）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、经营企业、生产企业相关资质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要求的产品资料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rPr>
      </w:pPr>
      <w:r>
        <w:rPr>
          <w:rFonts w:hint="eastAsia" w:ascii="宋体" w:hAnsi="宋体" w:cs="宋体"/>
          <w:b w:val="0"/>
          <w:bCs w:val="0"/>
          <w:kern w:val="0"/>
          <w:sz w:val="24"/>
          <w:szCs w:val="24"/>
          <w:lang w:val="en-US" w:eastAsia="zh-CN"/>
        </w:rPr>
        <w:t>6</w:t>
      </w:r>
      <w:r>
        <w:rPr>
          <w:rFonts w:hint="eastAsia" w:ascii="宋体" w:hAnsi="宋体" w:eastAsia="宋体" w:cs="宋体"/>
          <w:b w:val="0"/>
          <w:bCs w:val="0"/>
          <w:kern w:val="0"/>
          <w:sz w:val="24"/>
          <w:szCs w:val="24"/>
          <w:lang w:val="en-US" w:eastAsia="zh-CN"/>
        </w:rPr>
        <w:t>、</w:t>
      </w:r>
      <w:r>
        <w:rPr>
          <w:rFonts w:hint="eastAsia" w:ascii="宋体" w:hAnsi="宋体" w:eastAsia="宋体" w:cs="宋体"/>
          <w:b w:val="0"/>
          <w:bCs w:val="0"/>
          <w:kern w:val="0"/>
          <w:sz w:val="24"/>
          <w:szCs w:val="24"/>
        </w:rPr>
        <w:t>关于反商业贿赂声明函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7、其他材料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rPr>
      </w:pPr>
      <w:r>
        <w:rPr>
          <w:rFonts w:hint="eastAsia" w:ascii="宋体" w:hAnsi="宋体" w:eastAsia="宋体" w:cs="宋体"/>
          <w:b/>
          <w:bCs/>
          <w:sz w:val="24"/>
          <w:lang w:eastAsia="zh-CN"/>
        </w:rPr>
        <w:t>八</w:t>
      </w:r>
      <w:r>
        <w:rPr>
          <w:rFonts w:hint="eastAsia" w:ascii="宋体" w:hAnsi="宋体" w:eastAsia="宋体" w:cs="宋体"/>
          <w:b/>
          <w:bCs/>
          <w:sz w:val="24"/>
        </w:rPr>
        <w:t>、评审办法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综合评审：确定成交供应商。评审小组对合格的供应商的以下内容进行综合分析和比较：1）货物的性能指标；2）各投标人的投标价格；3）其他优惠条件。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评审小组采用“综合实力较强、能够最大限度满足用户要求并且最终报价合理”的方法依次对各合格供应商进行评审，确定成交供应商。</w:t>
      </w:r>
    </w:p>
    <w:p>
      <w:pPr>
        <w:spacing w:line="500" w:lineRule="exact"/>
        <w:ind w:firstLine="480" w:firstLineChars="200"/>
        <w:rPr>
          <w:rFonts w:ascii="??_GB2312" w:hAnsi="??_GB2312" w:eastAsia="Times New Roman" w:cs="??_GB2312"/>
          <w:sz w:val="24"/>
        </w:rPr>
      </w:pPr>
      <w:r>
        <w:rPr>
          <w:rFonts w:hint="eastAsia" w:ascii="宋体" w:hAnsi="宋体" w:cs="宋体"/>
          <w:sz w:val="24"/>
          <w:lang w:val="en-US" w:eastAsia="zh-CN"/>
        </w:rPr>
        <w:t>2、非挂网产品</w:t>
      </w:r>
      <w:r>
        <w:rPr>
          <w:rFonts w:hint="eastAsia" w:ascii="宋体" w:hAnsi="宋体" w:cs="宋体"/>
          <w:sz w:val="24"/>
        </w:rPr>
        <w:t>报价说明</w:t>
      </w:r>
    </w:p>
    <w:p>
      <w:pPr>
        <w:spacing w:line="500" w:lineRule="exact"/>
        <w:ind w:firstLine="480" w:firstLineChars="200"/>
        <w:rPr>
          <w:rFonts w:ascii="??_GB2312" w:hAnsi="??_GB2312" w:eastAsia="Times New Roman" w:cs="??_GB2312"/>
          <w:sz w:val="24"/>
        </w:rPr>
      </w:pPr>
      <w:r>
        <w:rPr>
          <w:rFonts w:hint="eastAsia" w:ascii="宋体" w:hAnsi="宋体" w:cs="宋体"/>
          <w:sz w:val="24"/>
        </w:rPr>
        <w:t>（</w:t>
      </w:r>
      <w:r>
        <w:rPr>
          <w:rFonts w:ascii="??_GB2312" w:hAnsi="??_GB2312" w:eastAsia="Times New Roman" w:cs="??_GB2312"/>
          <w:sz w:val="24"/>
        </w:rPr>
        <w:t>1</w:t>
      </w:r>
      <w:r>
        <w:rPr>
          <w:rFonts w:hint="eastAsia" w:ascii="宋体" w:hAnsi="宋体" w:cs="宋体"/>
          <w:sz w:val="24"/>
        </w:rPr>
        <w:t>）所有</w:t>
      </w:r>
      <w:r>
        <w:rPr>
          <w:rFonts w:hint="eastAsia" w:ascii="宋体" w:hAnsi="宋体" w:cs="宋体"/>
          <w:sz w:val="24"/>
          <w:lang w:eastAsia="zh-CN"/>
        </w:rPr>
        <w:t>报价</w:t>
      </w:r>
      <w:r>
        <w:rPr>
          <w:rFonts w:hint="eastAsia" w:ascii="宋体" w:hAnsi="宋体" w:cs="宋体"/>
          <w:sz w:val="24"/>
        </w:rPr>
        <w:t>均以人民币报价；</w:t>
      </w:r>
    </w:p>
    <w:p>
      <w:pPr>
        <w:spacing w:line="500" w:lineRule="exact"/>
        <w:ind w:firstLine="480" w:firstLineChars="200"/>
        <w:rPr>
          <w:rFonts w:hint="eastAsia" w:ascii="宋体" w:hAnsi="宋体" w:eastAsia="宋体" w:cs="宋体"/>
          <w:sz w:val="24"/>
        </w:rPr>
      </w:pPr>
      <w:r>
        <w:rPr>
          <w:rFonts w:hint="eastAsia" w:ascii="宋体" w:hAnsi="宋体" w:cs="宋体"/>
          <w:sz w:val="24"/>
        </w:rPr>
        <w:t>（</w:t>
      </w:r>
      <w:r>
        <w:rPr>
          <w:rFonts w:ascii="??_GB2312" w:hAnsi="??_GB2312" w:eastAsia="Times New Roman" w:cs="??_GB2312"/>
          <w:sz w:val="24"/>
        </w:rPr>
        <w:t>2</w:t>
      </w:r>
      <w:r>
        <w:rPr>
          <w:rFonts w:hint="eastAsia" w:ascii="宋体" w:hAnsi="宋体" w:cs="宋体"/>
          <w:sz w:val="24"/>
        </w:rPr>
        <w:t>）所报价格为所提供产品的一次性报价，作为入围投标的主要依据之一，院方根据报价、参数、评审结果等，确定入围投标单位。入围企业如果出现产品质量符合要求、售后服务、质保、交货时间等相近，组织报价人二次报价，第二次报价为最终报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lang w:eastAsia="zh-CN"/>
        </w:rPr>
      </w:pPr>
      <w:r>
        <w:rPr>
          <w:rFonts w:hint="eastAsia" w:ascii="宋体" w:hAnsi="宋体" w:cs="宋体"/>
          <w:b/>
          <w:bCs/>
          <w:sz w:val="24"/>
          <w:lang w:eastAsia="zh-CN"/>
        </w:rPr>
        <w:t>遴选</w:t>
      </w:r>
      <w:r>
        <w:rPr>
          <w:rFonts w:hint="eastAsia" w:ascii="宋体" w:hAnsi="宋体" w:eastAsia="宋体" w:cs="宋体"/>
          <w:b/>
          <w:bCs/>
          <w:sz w:val="24"/>
          <w:lang w:eastAsia="zh-CN"/>
        </w:rPr>
        <w:t>文件递交要求：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lang w:val="en-US" w:eastAsia="zh-CN"/>
        </w:rPr>
      </w:pPr>
      <w:r>
        <w:rPr>
          <w:rFonts w:hint="eastAsia" w:ascii="宋体" w:hAnsi="宋体" w:cs="宋体"/>
          <w:sz w:val="24"/>
          <w:lang w:eastAsia="zh-CN"/>
        </w:rPr>
        <w:t>遴选</w:t>
      </w:r>
      <w:r>
        <w:rPr>
          <w:rFonts w:hint="eastAsia" w:ascii="宋体" w:hAnsi="宋体" w:eastAsia="宋体" w:cs="宋体"/>
          <w:sz w:val="24"/>
        </w:rPr>
        <w:t>响应文件及其电子版递交截止时间为2</w:t>
      </w:r>
      <w:r>
        <w:rPr>
          <w:rFonts w:hint="eastAsia" w:ascii="宋体" w:hAnsi="宋体" w:eastAsia="宋体" w:cs="宋体"/>
          <w:sz w:val="24"/>
          <w:lang w:val="en-US" w:eastAsia="zh-CN"/>
        </w:rPr>
        <w:t>021</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30</w:t>
      </w:r>
      <w:r>
        <w:rPr>
          <w:rFonts w:hint="eastAsia" w:ascii="宋体" w:hAnsi="宋体" w:eastAsia="宋体" w:cs="宋体"/>
          <w:sz w:val="24"/>
        </w:rPr>
        <w:t>日</w:t>
      </w:r>
      <w:r>
        <w:rPr>
          <w:rFonts w:hint="eastAsia" w:ascii="宋体" w:hAnsi="宋体" w:eastAsia="宋体" w:cs="宋体"/>
          <w:sz w:val="24"/>
          <w:lang w:val="en-US" w:eastAsia="zh-CN"/>
        </w:rPr>
        <w:t>12</w:t>
      </w:r>
      <w:r>
        <w:rPr>
          <w:rFonts w:hint="eastAsia" w:ascii="宋体" w:hAnsi="宋体" w:eastAsia="宋体" w:cs="宋体"/>
          <w:sz w:val="24"/>
        </w:rPr>
        <w:t>时前，逾期递交的恕不接受。如路途较远的可在规定时间内通过快递等方式递交。同时将加盖公章扫描件电子版及报价单</w:t>
      </w:r>
      <w:r>
        <w:rPr>
          <w:rFonts w:hint="eastAsia" w:ascii="宋体" w:hAnsi="宋体" w:eastAsia="宋体" w:cs="宋体"/>
          <w:sz w:val="24"/>
          <w:lang w:val="en-US" w:eastAsia="zh-CN"/>
        </w:rPr>
        <w:t>PDF</w:t>
      </w:r>
      <w:r>
        <w:rPr>
          <w:rFonts w:hint="eastAsia" w:ascii="宋体" w:hAnsi="宋体" w:eastAsia="宋体" w:cs="宋体"/>
          <w:sz w:val="24"/>
        </w:rPr>
        <w:t>文档电子版资料发送到邮箱</w:t>
      </w:r>
      <w:r>
        <w:rPr>
          <w:rFonts w:hint="eastAsia" w:ascii="宋体" w:hAnsi="宋体" w:eastAsia="宋体" w:cs="宋体"/>
          <w:sz w:val="24"/>
          <w:lang w:val="en-US" w:eastAsia="zh-CN"/>
        </w:rPr>
        <w:t>cwxqxk@163.com。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地点：成武县人民医院</w:t>
      </w:r>
      <w:r>
        <w:rPr>
          <w:rFonts w:hint="eastAsia" w:ascii="宋体" w:hAnsi="宋体" w:cs="宋体"/>
          <w:sz w:val="24"/>
          <w:lang w:eastAsia="zh-CN"/>
        </w:rPr>
        <w:t>器械科</w:t>
      </w:r>
      <w:bookmarkStart w:id="0" w:name="_GoBack"/>
      <w:bookmarkEnd w:id="0"/>
      <w:r>
        <w:rPr>
          <w:rFonts w:hint="eastAsia" w:ascii="宋体" w:hAnsi="宋体" w:eastAsia="宋体" w:cs="宋体"/>
          <w:sz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sz w:val="24"/>
        </w:rPr>
      </w:pPr>
      <w:r>
        <w:rPr>
          <w:rFonts w:hint="eastAsia" w:ascii="宋体" w:hAnsi="宋体" w:eastAsia="宋体" w:cs="宋体"/>
          <w:b/>
          <w:bCs/>
          <w:sz w:val="24"/>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lang w:val="en-US" w:eastAsia="zh-CN"/>
        </w:rPr>
      </w:pPr>
      <w:r>
        <w:rPr>
          <w:rFonts w:hint="eastAsia" w:ascii="宋体" w:hAnsi="宋体" w:eastAsia="宋体" w:cs="宋体"/>
          <w:sz w:val="24"/>
        </w:rPr>
        <w:t>邵主任    联系电话：0530-8618</w:t>
      </w:r>
      <w:r>
        <w:rPr>
          <w:rFonts w:hint="eastAsia" w:ascii="宋体" w:hAnsi="宋体" w:eastAsia="宋体" w:cs="宋体"/>
          <w:sz w:val="24"/>
          <w:lang w:val="en-US" w:eastAsia="zh-CN"/>
        </w:rPr>
        <w:t>521</w:t>
      </w:r>
    </w:p>
    <w:p>
      <w:pPr>
        <w:ind w:firstLine="4800" w:firstLineChars="2000"/>
        <w:jc w:val="left"/>
        <w:rPr>
          <w:rFonts w:hint="eastAsia" w:ascii="宋体" w:hAnsi="宋体" w:cs="宋体"/>
          <w:sz w:val="24"/>
        </w:rPr>
      </w:pPr>
    </w:p>
    <w:p>
      <w:pPr>
        <w:ind w:firstLine="6720" w:firstLineChars="2800"/>
        <w:jc w:val="left"/>
        <w:rPr>
          <w:rFonts w:ascii="??_GB2312" w:hAnsi="??_GB2312" w:eastAsia="Times New Roman" w:cs="??_GB2312"/>
          <w:sz w:val="24"/>
        </w:rPr>
      </w:pPr>
      <w:r>
        <w:rPr>
          <w:rFonts w:hint="eastAsia" w:ascii="宋体" w:hAnsi="宋体" w:cs="宋体"/>
          <w:sz w:val="24"/>
        </w:rPr>
        <w:t>成武县人民医院</w:t>
      </w:r>
    </w:p>
    <w:p>
      <w:pPr>
        <w:ind w:firstLine="4920" w:firstLineChars="2050"/>
        <w:jc w:val="left"/>
        <w:rPr>
          <w:rFonts w:ascii="??_GB2312" w:hAnsi="??_GB2312" w:eastAsia="Times New Roman" w:cs="??_GB2312"/>
          <w:sz w:val="24"/>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tabs>
          <w:tab w:val="left" w:pos="2730"/>
        </w:tabs>
        <w:snapToGrid w:val="0"/>
        <w:spacing w:line="360" w:lineRule="auto"/>
        <w:ind w:firstLine="5040" w:firstLineChars="2100"/>
        <w:jc w:val="left"/>
        <w:rPr>
          <w:rFonts w:hint="eastAsia" w:ascii="宋体" w:hAnsi="宋体" w:cs="宋体"/>
          <w:sz w:val="24"/>
        </w:rPr>
      </w:pPr>
    </w:p>
    <w:p/>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widowControl/>
        <w:spacing w:line="360" w:lineRule="auto"/>
        <w:jc w:val="center"/>
        <w:rPr>
          <w:rFonts w:hint="eastAsia" w:ascii="宋体" w:hAnsi="宋体" w:cs="宋体"/>
          <w:b/>
          <w:kern w:val="0"/>
          <w:sz w:val="28"/>
          <w:szCs w:val="28"/>
        </w:rPr>
      </w:pPr>
    </w:p>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720" w:num="1"/>
          <w:docGrid w:type="lines" w:linePitch="312" w:charSpace="0"/>
        </w:sectPr>
      </w:pPr>
    </w:p>
    <w:tbl>
      <w:tblPr>
        <w:tblStyle w:val="6"/>
        <w:tblpPr w:leftFromText="180" w:rightFromText="180" w:vertAnchor="text" w:horzAnchor="page" w:tblpX="853" w:tblpY="849"/>
        <w:tblOverlap w:val="never"/>
        <w:tblW w:w="15000" w:type="dxa"/>
        <w:tblInd w:w="0" w:type="dxa"/>
        <w:shd w:val="clear" w:color="auto" w:fill="auto"/>
        <w:tblLayout w:type="fixed"/>
        <w:tblCellMar>
          <w:top w:w="0" w:type="dxa"/>
          <w:left w:w="0" w:type="dxa"/>
          <w:bottom w:w="0" w:type="dxa"/>
          <w:right w:w="0" w:type="dxa"/>
        </w:tblCellMar>
      </w:tblPr>
      <w:tblGrid>
        <w:gridCol w:w="1925"/>
        <w:gridCol w:w="2006"/>
        <w:gridCol w:w="2225"/>
        <w:gridCol w:w="2095"/>
        <w:gridCol w:w="1645"/>
        <w:gridCol w:w="1150"/>
        <w:gridCol w:w="1910"/>
        <w:gridCol w:w="2044"/>
      </w:tblGrid>
      <w:tr>
        <w:tblPrEx>
          <w:tblCellMar>
            <w:top w:w="0" w:type="dxa"/>
            <w:left w:w="0" w:type="dxa"/>
            <w:bottom w:w="0" w:type="dxa"/>
            <w:right w:w="0" w:type="dxa"/>
          </w:tblCellMar>
        </w:tblPrEx>
        <w:trPr>
          <w:trHeight w:val="763" w:hRule="atLeast"/>
        </w:trPr>
        <w:tc>
          <w:tcPr>
            <w:tcW w:w="1500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cs="宋体"/>
                <w:b/>
                <w:i w:val="0"/>
                <w:color w:val="000000"/>
                <w:kern w:val="0"/>
                <w:sz w:val="28"/>
                <w:szCs w:val="28"/>
                <w:u w:val="none"/>
                <w:lang w:val="en-US" w:eastAsia="zh-CN" w:bidi="ar"/>
              </w:rPr>
              <w:t>报价单</w:t>
            </w:r>
          </w:p>
        </w:tc>
      </w:tr>
      <w:tr>
        <w:tblPrEx>
          <w:tblCellMar>
            <w:top w:w="0" w:type="dxa"/>
            <w:left w:w="0" w:type="dxa"/>
            <w:bottom w:w="0" w:type="dxa"/>
            <w:right w:w="0" w:type="dxa"/>
          </w:tblCellMar>
        </w:tblPrEx>
        <w:trPr>
          <w:trHeight w:val="1238" w:hRule="atLeast"/>
        </w:trPr>
        <w:tc>
          <w:tcPr>
            <w:tcW w:w="1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产品名称</w:t>
            </w:r>
          </w:p>
        </w:tc>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注册名称</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注册/备案(号）</w:t>
            </w:r>
          </w:p>
        </w:tc>
        <w:tc>
          <w:tcPr>
            <w:tcW w:w="2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材质、规格</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报价</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生产厂家</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是否为省平台产品</w:t>
            </w:r>
          </w:p>
        </w:tc>
      </w:tr>
      <w:tr>
        <w:tblPrEx>
          <w:tblCellMar>
            <w:top w:w="0" w:type="dxa"/>
            <w:left w:w="0" w:type="dxa"/>
            <w:bottom w:w="0" w:type="dxa"/>
            <w:right w:w="0" w:type="dxa"/>
          </w:tblCellMar>
        </w:tblPrEx>
        <w:trPr>
          <w:trHeight w:val="670" w:hRule="atLeast"/>
        </w:trPr>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70" w:hRule="atLeast"/>
        </w:trPr>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70" w:hRule="atLeast"/>
        </w:trPr>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572" w:hRule="atLeast"/>
        </w:trPr>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2730"/>
              </w:tabs>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法定代表人或委托代理人：（签字或盖章）</w:t>
            </w:r>
          </w:p>
          <w:p>
            <w:pPr>
              <w:jc w:val="center"/>
              <w:rPr>
                <w:rFonts w:hint="eastAsia" w:ascii="宋体" w:hAnsi="宋体" w:eastAsia="宋体" w:cs="宋体"/>
                <w:i w:val="0"/>
                <w:color w:val="000000"/>
                <w:sz w:val="24"/>
                <w:szCs w:val="24"/>
                <w:u w:val="none"/>
              </w:rPr>
            </w:pPr>
          </w:p>
        </w:tc>
        <w:tc>
          <w:tcPr>
            <w:tcW w:w="4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联系方式</w:t>
            </w:r>
          </w:p>
        </w:tc>
        <w:tc>
          <w:tcPr>
            <w:tcW w:w="2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b w:val="0"/>
                <w:bCs/>
                <w:i w:val="0"/>
                <w:color w:val="000000" w:themeColor="text1"/>
                <w:sz w:val="24"/>
                <w:szCs w:val="24"/>
                <w:u w:val="none"/>
                <w:lang w:eastAsia="zh-CN"/>
                <w14:textFill>
                  <w14:solidFill>
                    <w14:schemeClr w14:val="tx1"/>
                  </w14:solidFill>
                </w14:textFill>
              </w:rPr>
              <w:t>其它优惠条件</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widowControl/>
        <w:spacing w:line="360" w:lineRule="auto"/>
        <w:jc w:val="left"/>
        <w:rPr>
          <w:rFonts w:hint="eastAsia" w:ascii="宋体" w:hAnsi="宋体" w:cs="宋体"/>
          <w:b/>
          <w:kern w:val="0"/>
          <w:sz w:val="24"/>
          <w:szCs w:val="24"/>
          <w:lang w:eastAsia="zh-CN"/>
        </w:rPr>
        <w:sectPr>
          <w:pgSz w:w="16838" w:h="11906" w:orient="landscape"/>
          <w:pgMar w:top="1134" w:right="1134" w:bottom="1134" w:left="1134" w:header="851" w:footer="992" w:gutter="0"/>
          <w:cols w:space="0" w:num="1"/>
          <w:rtlGutter w:val="0"/>
          <w:docGrid w:type="lines" w:linePitch="321" w:charSpace="0"/>
        </w:sectPr>
      </w:pPr>
      <w:r>
        <w:rPr>
          <w:rFonts w:hint="eastAsia" w:ascii="宋体" w:hAnsi="宋体" w:cs="宋体"/>
          <w:b/>
          <w:kern w:val="0"/>
          <w:sz w:val="24"/>
          <w:szCs w:val="24"/>
          <w:lang w:eastAsia="zh-CN"/>
        </w:rPr>
        <w:t>附件：</w:t>
      </w:r>
    </w:p>
    <w:p>
      <w:pPr>
        <w:widowControl/>
        <w:spacing w:line="360" w:lineRule="auto"/>
        <w:jc w:val="center"/>
        <w:rPr>
          <w:rFonts w:hint="eastAsia" w:ascii="宋体" w:hAnsi="宋体" w:cs="宋体"/>
          <w:kern w:val="0"/>
          <w:sz w:val="28"/>
          <w:szCs w:val="28"/>
        </w:rPr>
      </w:pPr>
      <w:r>
        <w:rPr>
          <w:rFonts w:hint="eastAsia" w:ascii="宋体" w:hAnsi="宋体" w:cs="宋体"/>
          <w:b/>
          <w:kern w:val="0"/>
          <w:sz w:val="24"/>
          <w:szCs w:val="24"/>
          <w:lang w:val="en-US" w:eastAsia="zh-CN"/>
        </w:rPr>
        <w:t xml:space="preserve"> </w:t>
      </w:r>
      <w:r>
        <w:rPr>
          <w:rFonts w:hint="eastAsia" w:ascii="宋体" w:hAnsi="宋体" w:cs="宋体"/>
          <w:b/>
          <w:kern w:val="0"/>
          <w:sz w:val="28"/>
          <w:szCs w:val="28"/>
        </w:rPr>
        <w:t>供应商关于资格的声明函</w:t>
      </w:r>
    </w:p>
    <w:p>
      <w:pPr>
        <w:widowControl/>
        <w:spacing w:line="360" w:lineRule="auto"/>
        <w:jc w:val="left"/>
        <w:rPr>
          <w:rFonts w:hint="eastAsia" w:ascii="宋体" w:hAnsi="宋体" w:cs="宋体"/>
          <w:bCs/>
          <w:kern w:val="0"/>
          <w:sz w:val="24"/>
        </w:rPr>
      </w:pPr>
    </w:p>
    <w:p>
      <w:pPr>
        <w:widowControl/>
        <w:spacing w:line="360" w:lineRule="auto"/>
        <w:jc w:val="left"/>
        <w:rPr>
          <w:rFonts w:hint="eastAsia" w:ascii="宋体" w:hAnsi="宋体" w:cs="宋体"/>
          <w:kern w:val="0"/>
          <w:sz w:val="18"/>
          <w:szCs w:val="18"/>
        </w:rPr>
      </w:pPr>
      <w:r>
        <w:rPr>
          <w:rFonts w:hint="eastAsia" w:ascii="宋体" w:hAnsi="宋体" w:cs="宋体"/>
          <w:bCs/>
          <w:kern w:val="0"/>
          <w:sz w:val="24"/>
        </w:rPr>
        <w:t>成武县人民医院：</w:t>
      </w:r>
    </w:p>
    <w:p>
      <w:pPr>
        <w:widowControl/>
        <w:spacing w:line="360" w:lineRule="auto"/>
        <w:ind w:firstLine="480" w:firstLineChars="200"/>
        <w:jc w:val="left"/>
        <w:rPr>
          <w:rFonts w:hint="eastAsia" w:ascii="宋体" w:hAnsi="宋体" w:cs="宋体"/>
          <w:kern w:val="0"/>
          <w:sz w:val="18"/>
          <w:szCs w:val="18"/>
        </w:rPr>
      </w:pPr>
      <w:r>
        <w:rPr>
          <w:rFonts w:hint="eastAsia" w:ascii="宋体" w:hAnsi="宋体" w:cs="宋体"/>
          <w:bCs/>
          <w:kern w:val="0"/>
          <w:sz w:val="24"/>
        </w:rPr>
        <w:t>我公司愿针对本次</w:t>
      </w:r>
      <w:r>
        <w:rPr>
          <w:rFonts w:hint="eastAsia" w:ascii="宋体" w:hAnsi="宋体" w:cs="宋体"/>
          <w:bCs/>
          <w:kern w:val="0"/>
          <w:sz w:val="24"/>
          <w:u w:val="single"/>
        </w:rPr>
        <w:t xml:space="preserve">                        </w:t>
      </w:r>
      <w:r>
        <w:rPr>
          <w:rFonts w:hint="eastAsia" w:ascii="宋体" w:hAnsi="宋体" w:cs="宋体"/>
          <w:bCs/>
          <w:kern w:val="0"/>
          <w:sz w:val="24"/>
          <w:u w:val="none"/>
          <w:lang w:eastAsia="zh-CN"/>
        </w:rPr>
        <w:t>遴选</w:t>
      </w:r>
      <w:r>
        <w:rPr>
          <w:rFonts w:hint="eastAsia" w:ascii="宋体" w:hAnsi="宋体" w:cs="宋体"/>
          <w:bCs/>
          <w:kern w:val="0"/>
          <w:sz w:val="24"/>
        </w:rPr>
        <w:t>进行报价。报价文件中所有关于报价资格的文件、证明与陈述均是真实的、准确的。若有违背，我公司愿意承担由此而产生的一切后果。</w:t>
      </w:r>
    </w:p>
    <w:p>
      <w:pPr>
        <w:widowControl/>
        <w:spacing w:line="360" w:lineRule="auto"/>
        <w:jc w:val="left"/>
        <w:rPr>
          <w:rFonts w:hint="eastAsia" w:ascii="宋体" w:hAnsi="宋体" w:cs="宋体"/>
          <w:kern w:val="0"/>
          <w:sz w:val="18"/>
          <w:szCs w:val="18"/>
        </w:rPr>
      </w:pPr>
      <w:r>
        <w:rPr>
          <w:rFonts w:hint="eastAsia" w:ascii="宋体" w:hAnsi="宋体" w:cs="宋体"/>
          <w:bCs/>
          <w:kern w:val="0"/>
          <w:sz w:val="24"/>
        </w:rPr>
        <w:t xml:space="preserve">    附：相关资格证明文件复印件</w:t>
      </w:r>
    </w:p>
    <w:p>
      <w:pPr>
        <w:widowControl/>
        <w:spacing w:line="360" w:lineRule="auto"/>
        <w:ind w:firstLine="480" w:firstLineChars="200"/>
        <w:jc w:val="left"/>
        <w:rPr>
          <w:rFonts w:hint="eastAsia" w:ascii="宋体" w:hAnsi="宋体" w:cs="宋体"/>
          <w:kern w:val="0"/>
          <w:sz w:val="18"/>
          <w:szCs w:val="18"/>
        </w:rPr>
      </w:pPr>
      <w:r>
        <w:rPr>
          <w:rFonts w:hint="eastAsia" w:ascii="宋体" w:hAnsi="宋体" w:cs="宋体"/>
          <w:bCs/>
          <w:kern w:val="0"/>
          <w:sz w:val="24"/>
        </w:rPr>
        <w:t>供应商（单位公章）：</w:t>
      </w:r>
    </w:p>
    <w:p>
      <w:pPr>
        <w:widowControl/>
        <w:spacing w:line="360" w:lineRule="auto"/>
        <w:ind w:firstLine="480" w:firstLineChars="200"/>
        <w:jc w:val="left"/>
        <w:rPr>
          <w:rFonts w:hint="eastAsia" w:ascii="宋体" w:hAnsi="宋体" w:cs="宋体"/>
          <w:kern w:val="0"/>
          <w:sz w:val="18"/>
          <w:szCs w:val="18"/>
        </w:rPr>
      </w:pPr>
      <w:r>
        <w:rPr>
          <w:rFonts w:hint="eastAsia" w:ascii="宋体" w:hAnsi="宋体" w:cs="宋体"/>
          <w:bCs/>
          <w:kern w:val="0"/>
          <w:sz w:val="24"/>
        </w:rPr>
        <w:t>法定代表人或委托代理人（签字或盖章）：</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联系电话：</w:t>
      </w:r>
    </w:p>
    <w:p>
      <w:pPr>
        <w:widowControl/>
        <w:spacing w:line="360" w:lineRule="auto"/>
        <w:ind w:firstLine="240" w:firstLineChars="100"/>
        <w:jc w:val="left"/>
        <w:rPr>
          <w:rFonts w:hint="eastAsia" w:ascii="宋体" w:hAnsi="宋体" w:cs="宋体"/>
          <w:bCs/>
          <w:kern w:val="0"/>
          <w:sz w:val="24"/>
        </w:rPr>
      </w:pPr>
    </w:p>
    <w:p>
      <w:pPr>
        <w:widowControl/>
        <w:spacing w:line="360" w:lineRule="auto"/>
        <w:ind w:firstLine="240" w:firstLineChars="100"/>
        <w:jc w:val="left"/>
        <w:rPr>
          <w:rFonts w:hint="eastAsia" w:ascii="宋体" w:hAnsi="宋体" w:cs="宋体"/>
          <w:bCs/>
          <w:kern w:val="0"/>
          <w:sz w:val="24"/>
        </w:rPr>
      </w:pPr>
    </w:p>
    <w:p>
      <w:pPr>
        <w:widowControl/>
        <w:spacing w:line="360" w:lineRule="auto"/>
        <w:ind w:firstLine="5913" w:firstLineChars="2112"/>
        <w:jc w:val="left"/>
        <w:rPr>
          <w:rFonts w:hint="eastAsia" w:ascii="宋体" w:hAnsi="宋体" w:cs="宋体"/>
          <w:kern w:val="0"/>
          <w:sz w:val="18"/>
          <w:szCs w:val="18"/>
        </w:rPr>
      </w:pPr>
      <w:r>
        <w:rPr>
          <w:rFonts w:hint="eastAsia" w:ascii="宋体" w:hAnsi="宋体" w:cs="宋体"/>
          <w:bCs/>
          <w:kern w:val="0"/>
          <w:sz w:val="28"/>
        </w:rPr>
        <w:t> </w:t>
      </w:r>
    </w:p>
    <w:p>
      <w:pPr>
        <w:widowControl/>
        <w:spacing w:line="360" w:lineRule="auto"/>
        <w:ind w:firstLine="5913" w:firstLineChars="2112"/>
        <w:jc w:val="left"/>
        <w:rPr>
          <w:rFonts w:hint="eastAsia" w:ascii="宋体" w:hAnsi="宋体" w:cs="宋体"/>
          <w:kern w:val="0"/>
          <w:sz w:val="18"/>
          <w:szCs w:val="18"/>
        </w:rPr>
      </w:pPr>
      <w:r>
        <w:rPr>
          <w:rFonts w:hint="eastAsia" w:ascii="宋体" w:hAnsi="宋体" w:cs="宋体"/>
          <w:bCs/>
          <w:kern w:val="0"/>
          <w:sz w:val="28"/>
        </w:rPr>
        <w:t> </w:t>
      </w:r>
    </w:p>
    <w:p>
      <w:pPr>
        <w:widowControl/>
        <w:spacing w:line="360" w:lineRule="auto"/>
        <w:ind w:firstLine="6028" w:firstLineChars="2512"/>
        <w:jc w:val="left"/>
        <w:rPr>
          <w:rFonts w:hint="eastAsia" w:ascii="宋体" w:hAnsi="宋体" w:cs="宋体"/>
          <w:kern w:val="0"/>
          <w:sz w:val="18"/>
          <w:szCs w:val="18"/>
        </w:rPr>
      </w:pPr>
      <w:r>
        <w:rPr>
          <w:rFonts w:hint="eastAsia" w:ascii="宋体" w:hAnsi="宋体" w:cs="宋体"/>
          <w:bCs/>
          <w:kern w:val="0"/>
          <w:sz w:val="24"/>
        </w:rPr>
        <w:t>年   月   日</w:t>
      </w:r>
    </w:p>
    <w:p>
      <w:pPr>
        <w:widowControl/>
        <w:spacing w:line="360" w:lineRule="auto"/>
        <w:jc w:val="left"/>
        <w:rPr>
          <w:rFonts w:hint="eastAsia" w:ascii="宋体" w:hAnsi="宋体" w:cs="宋体"/>
          <w:kern w:val="0"/>
          <w:sz w:val="18"/>
          <w:szCs w:val="18"/>
        </w:rPr>
      </w:pPr>
      <w:r>
        <w:rPr>
          <w:rFonts w:hint="eastAsia" w:ascii="宋体" w:hAnsi="宋体" w:cs="宋体"/>
          <w:b/>
          <w:kern w:val="0"/>
          <w:sz w:val="28"/>
        </w:rPr>
        <w:t> </w:t>
      </w:r>
    </w:p>
    <w:p>
      <w:pPr>
        <w:pStyle w:val="3"/>
        <w:spacing w:line="360" w:lineRule="auto"/>
        <w:ind w:firstLine="411" w:firstLineChars="196"/>
        <w:jc w:val="left"/>
        <w:rPr>
          <w:rFonts w:hint="eastAsia" w:ascii="宋体" w:hAnsi="宋体" w:cs="宋体"/>
          <w:b/>
          <w:sz w:val="28"/>
          <w:szCs w:val="28"/>
        </w:rPr>
      </w:pPr>
      <w:r>
        <w:rPr>
          <w:rFonts w:hint="eastAsia" w:ascii="宋体" w:hAnsi="宋体" w:cs="宋体"/>
        </w:rPr>
        <w:br w:type="page"/>
      </w:r>
      <w:r>
        <w:rPr>
          <w:rFonts w:hint="eastAsia" w:ascii="宋体" w:hAnsi="宋体" w:cs="宋体"/>
          <w:b/>
          <w:sz w:val="28"/>
          <w:szCs w:val="28"/>
        </w:rPr>
        <w:t>附件四：</w:t>
      </w:r>
    </w:p>
    <w:p>
      <w:pPr>
        <w:spacing w:line="360" w:lineRule="auto"/>
        <w:jc w:val="center"/>
        <w:rPr>
          <w:rFonts w:hint="eastAsia" w:ascii="宋体" w:hAnsi="宋体" w:cs="宋体"/>
          <w:kern w:val="0"/>
          <w:sz w:val="24"/>
        </w:rPr>
      </w:pPr>
      <w:r>
        <w:rPr>
          <w:rFonts w:hint="eastAsia" w:ascii="宋体" w:hAnsi="宋体" w:cs="宋体"/>
          <w:b/>
          <w:bCs/>
          <w:kern w:val="0"/>
          <w:sz w:val="24"/>
        </w:rPr>
        <w:t>关于反商业贿赂声明函</w:t>
      </w:r>
    </w:p>
    <w:p>
      <w:pPr>
        <w:spacing w:line="500" w:lineRule="exact"/>
        <w:ind w:firstLine="480" w:firstLineChars="200"/>
        <w:jc w:val="left"/>
        <w:rPr>
          <w:rFonts w:hint="eastAsia" w:ascii="宋体" w:hAnsi="宋体" w:cs="宋体"/>
          <w:sz w:val="24"/>
        </w:rPr>
      </w:pPr>
      <w:r>
        <w:rPr>
          <w:rFonts w:hint="eastAsia" w:ascii="宋体" w:hAnsi="宋体" w:cs="宋体"/>
          <w:sz w:val="24"/>
        </w:rPr>
        <w:t>为建立良好的商业流通秩序，纠正行业不正之风，杜绝购销活动中的贿赂行为，建立风清气正的医疗环境，成武县人民医院要求和医院有业务关系的供货公司在正常供货活动中必须做到：</w:t>
      </w:r>
    </w:p>
    <w:p>
      <w:pPr>
        <w:spacing w:line="500" w:lineRule="exact"/>
        <w:ind w:firstLine="480" w:firstLineChars="200"/>
        <w:jc w:val="left"/>
        <w:rPr>
          <w:rFonts w:hint="eastAsia" w:ascii="宋体" w:hAnsi="宋体" w:cs="宋体"/>
          <w:sz w:val="24"/>
        </w:rPr>
      </w:pPr>
      <w:r>
        <w:rPr>
          <w:rFonts w:hint="eastAsia" w:ascii="宋体" w:hAnsi="宋体" w:cs="宋体"/>
          <w:sz w:val="24"/>
        </w:rPr>
        <w:t>一、严格遵守《中华人民共和国合同法》、《中华人民共和国反不正当竞争法》、《中华人民共和国政府采购法》、《中华人民共和国执业医师法》、《中华人民共和国药品管理法》、《医疗器械监督管理条例》等有关法律法规。</w:t>
      </w:r>
    </w:p>
    <w:p>
      <w:pPr>
        <w:spacing w:line="500" w:lineRule="exact"/>
        <w:ind w:firstLine="480" w:firstLineChars="200"/>
        <w:jc w:val="left"/>
        <w:rPr>
          <w:rFonts w:hint="eastAsia" w:ascii="宋体" w:hAnsi="宋体" w:cs="宋体"/>
          <w:sz w:val="24"/>
        </w:rPr>
      </w:pPr>
      <w:r>
        <w:rPr>
          <w:rFonts w:hint="eastAsia" w:ascii="宋体" w:hAnsi="宋体" w:cs="宋体"/>
          <w:sz w:val="24"/>
        </w:rPr>
        <w:t>二、供货公司工作人员在销售过程中不得向医院有关人员赠送钱财、礼品、提成、回扣或提供高档娱乐消费、借学术活动的外出旅游、学习、参观等贿赂行为。如证实存在上述行为，医院将停止采购、使用该产品并冻结其所在公司所有未付账款并终止合同，视其情形交纪检、检察部门处理。</w:t>
      </w:r>
    </w:p>
    <w:p>
      <w:pPr>
        <w:spacing w:line="500" w:lineRule="exact"/>
        <w:ind w:firstLine="480" w:firstLineChars="200"/>
        <w:jc w:val="left"/>
        <w:rPr>
          <w:rFonts w:hint="eastAsia" w:ascii="宋体" w:hAnsi="宋体" w:cs="宋体"/>
          <w:sz w:val="24"/>
        </w:rPr>
      </w:pPr>
      <w:r>
        <w:rPr>
          <w:rFonts w:hint="eastAsia" w:ascii="宋体" w:hAnsi="宋体" w:cs="宋体"/>
          <w:sz w:val="24"/>
        </w:rPr>
        <w:t>三、和供货公司有关的销售人员不得进入临床科室进行任何形式的临床促销活动。如发现有统方、回扣或提供高档娱乐消费、借学术活动的外出旅游、学习、参观等行为，医院将停止采购、使用该产品并冻结其所在公司所有未付账款并终止合同，视其情形交纪检、检察部门处理。</w:t>
      </w:r>
    </w:p>
    <w:p>
      <w:pPr>
        <w:spacing w:line="500" w:lineRule="exact"/>
        <w:ind w:firstLine="480" w:firstLineChars="200"/>
        <w:jc w:val="left"/>
        <w:rPr>
          <w:rFonts w:hint="eastAsia" w:ascii="宋体" w:hAnsi="宋体" w:cs="宋体"/>
          <w:sz w:val="24"/>
        </w:rPr>
      </w:pPr>
      <w:r>
        <w:rPr>
          <w:rFonts w:hint="eastAsia" w:ascii="宋体" w:hAnsi="宋体" w:cs="宋体"/>
          <w:sz w:val="24"/>
        </w:rPr>
        <w:t>四、除正常供货和医院召开的供货公司联席会外，供货公司及其与公司有业务关系的人员不得在医院出没，一经发现或有人举报，视为临床促销，医院将停止采购、使用该产品并冻结其所在公司所有未付账款并终止合同。</w:t>
      </w:r>
    </w:p>
    <w:p>
      <w:pPr>
        <w:spacing w:line="500" w:lineRule="exact"/>
        <w:ind w:firstLine="480" w:firstLineChars="200"/>
        <w:jc w:val="left"/>
        <w:rPr>
          <w:rFonts w:hint="eastAsia" w:ascii="宋体" w:hAnsi="宋体" w:cs="宋体"/>
          <w:sz w:val="24"/>
        </w:rPr>
      </w:pPr>
      <w:r>
        <w:rPr>
          <w:rFonts w:hint="eastAsia" w:ascii="宋体" w:hAnsi="宋体" w:cs="宋体"/>
          <w:sz w:val="24"/>
        </w:rPr>
        <w:t>五、终止供货的公司被列入黑名单，五年内不再合作。</w:t>
      </w:r>
    </w:p>
    <w:p>
      <w:pPr>
        <w:spacing w:line="500" w:lineRule="exact"/>
        <w:ind w:firstLine="480" w:firstLineChars="200"/>
        <w:jc w:val="left"/>
        <w:rPr>
          <w:rFonts w:hint="eastAsia" w:ascii="宋体" w:hAnsi="宋体" w:cs="宋体"/>
          <w:sz w:val="24"/>
        </w:rPr>
      </w:pPr>
      <w:r>
        <w:rPr>
          <w:rFonts w:hint="eastAsia" w:ascii="宋体" w:hAnsi="宋体" w:cs="宋体"/>
          <w:sz w:val="24"/>
        </w:rPr>
        <w:t>六、我公司保证做到贵院要求，如有违约甘愿接受处理。</w:t>
      </w:r>
    </w:p>
    <w:p>
      <w:pPr>
        <w:spacing w:line="500" w:lineRule="exact"/>
        <w:jc w:val="left"/>
        <w:rPr>
          <w:rFonts w:hint="eastAsia" w:ascii="宋体" w:hAnsi="宋体" w:cs="宋体"/>
          <w:sz w:val="24"/>
        </w:rPr>
      </w:pPr>
      <w:r>
        <w:rPr>
          <w:rFonts w:hint="eastAsia" w:ascii="宋体" w:hAnsi="宋体" w:cs="宋体"/>
          <w:sz w:val="24"/>
        </w:rPr>
        <w:t xml:space="preserve">    </w:t>
      </w:r>
    </w:p>
    <w:p>
      <w:pPr>
        <w:spacing w:line="500" w:lineRule="exact"/>
        <w:jc w:val="left"/>
        <w:rPr>
          <w:rFonts w:hint="eastAsia" w:ascii="宋体" w:hAnsi="宋体" w:cs="宋体"/>
          <w:sz w:val="24"/>
        </w:rPr>
      </w:pPr>
      <w:r>
        <w:rPr>
          <w:rFonts w:hint="eastAsia" w:ascii="宋体" w:hAnsi="宋体" w:cs="宋体"/>
          <w:sz w:val="24"/>
        </w:rPr>
        <w:t xml:space="preserve">                                           供货公司盖章：</w:t>
      </w:r>
      <w:r>
        <w:rPr>
          <w:rFonts w:hint="eastAsia" w:ascii="宋体" w:hAnsi="宋体" w:cs="宋体"/>
          <w:sz w:val="24"/>
          <w:u w:val="single"/>
        </w:rPr>
        <w:t xml:space="preserve">                 </w:t>
      </w:r>
    </w:p>
    <w:p>
      <w:pPr>
        <w:spacing w:line="500" w:lineRule="exact"/>
        <w:jc w:val="left"/>
        <w:rPr>
          <w:rFonts w:hint="eastAsia" w:ascii="宋体" w:hAnsi="宋体" w:cs="宋体"/>
          <w:sz w:val="24"/>
        </w:rPr>
      </w:pPr>
    </w:p>
    <w:p>
      <w:pPr>
        <w:spacing w:line="500" w:lineRule="exact"/>
        <w:jc w:val="left"/>
        <w:rPr>
          <w:rFonts w:hint="eastAsia" w:ascii="宋体" w:hAnsi="宋体" w:cs="宋体"/>
          <w:sz w:val="24"/>
        </w:rPr>
      </w:pPr>
      <w:r>
        <w:rPr>
          <w:rFonts w:hint="eastAsia" w:ascii="宋体" w:hAnsi="宋体" w:cs="宋体"/>
          <w:sz w:val="24"/>
        </w:rPr>
        <w:t xml:space="preserve">                                           法人代表签字：</w:t>
      </w:r>
      <w:r>
        <w:rPr>
          <w:rFonts w:hint="eastAsia" w:ascii="宋体" w:hAnsi="宋体" w:cs="宋体"/>
          <w:sz w:val="24"/>
          <w:u w:val="single"/>
        </w:rPr>
        <w:t xml:space="preserve">                  </w:t>
      </w:r>
    </w:p>
    <w:p>
      <w:pPr>
        <w:spacing w:line="500" w:lineRule="exact"/>
        <w:jc w:val="left"/>
        <w:rPr>
          <w:rFonts w:hint="eastAsia" w:ascii="宋体" w:hAnsi="宋体" w:cs="宋体"/>
          <w:sz w:val="24"/>
        </w:rPr>
      </w:pPr>
    </w:p>
    <w:p>
      <w:pPr>
        <w:pStyle w:val="3"/>
        <w:spacing w:line="360" w:lineRule="auto"/>
        <w:ind w:firstLine="470" w:firstLineChars="196"/>
        <w:jc w:val="left"/>
      </w:pPr>
      <w:r>
        <w:rPr>
          <w:rFonts w:hint="eastAsia" w:ascii="宋体" w:hAnsi="宋体" w:cs="宋体"/>
          <w:kern w:val="0"/>
          <w:sz w:val="24"/>
        </w:rPr>
        <w:t xml:space="preserve">                                           签定日期：  年   月   日</w:t>
      </w: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6B5C2"/>
    <w:multiLevelType w:val="singleLevel"/>
    <w:tmpl w:val="B0A6B5C2"/>
    <w:lvl w:ilvl="0" w:tentative="0">
      <w:start w:val="9"/>
      <w:numFmt w:val="chineseCounting"/>
      <w:suff w:val="nothing"/>
      <w:lvlText w:val="%1、"/>
      <w:lvlJc w:val="left"/>
      <w:rPr>
        <w:rFonts w:hint="eastAsia"/>
      </w:rPr>
    </w:lvl>
  </w:abstractNum>
  <w:abstractNum w:abstractNumId="1">
    <w:nsid w:val="F6917780"/>
    <w:multiLevelType w:val="singleLevel"/>
    <w:tmpl w:val="F69177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97280"/>
    <w:rsid w:val="026E3A34"/>
    <w:rsid w:val="03C32414"/>
    <w:rsid w:val="0CA05F2E"/>
    <w:rsid w:val="0FD124A9"/>
    <w:rsid w:val="12A65BAA"/>
    <w:rsid w:val="13857787"/>
    <w:rsid w:val="157D677A"/>
    <w:rsid w:val="1FCF083B"/>
    <w:rsid w:val="20B42E35"/>
    <w:rsid w:val="22DE6BA3"/>
    <w:rsid w:val="25E97280"/>
    <w:rsid w:val="2C3579FD"/>
    <w:rsid w:val="2FBE3FFD"/>
    <w:rsid w:val="33877C6D"/>
    <w:rsid w:val="366C6DFF"/>
    <w:rsid w:val="3A01717E"/>
    <w:rsid w:val="3A671CE1"/>
    <w:rsid w:val="3BBB40AD"/>
    <w:rsid w:val="42C027BB"/>
    <w:rsid w:val="435F4CBD"/>
    <w:rsid w:val="44A22B87"/>
    <w:rsid w:val="47361DF1"/>
    <w:rsid w:val="4B0C0146"/>
    <w:rsid w:val="4B580BDA"/>
    <w:rsid w:val="4B6E0D82"/>
    <w:rsid w:val="4BFE68FE"/>
    <w:rsid w:val="4DE93309"/>
    <w:rsid w:val="4FF31567"/>
    <w:rsid w:val="553018E0"/>
    <w:rsid w:val="572360A9"/>
    <w:rsid w:val="573177AB"/>
    <w:rsid w:val="59CD62D5"/>
    <w:rsid w:val="5B1D0FE8"/>
    <w:rsid w:val="5EFD2241"/>
    <w:rsid w:val="60302301"/>
    <w:rsid w:val="64715D9A"/>
    <w:rsid w:val="6AF3118F"/>
    <w:rsid w:val="6EAC1226"/>
    <w:rsid w:val="6EB13CDA"/>
    <w:rsid w:val="6FD91F53"/>
    <w:rsid w:val="722F49C5"/>
    <w:rsid w:val="79BA5CFC"/>
    <w:rsid w:val="7B314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3"/>
    <w:unhideWhenUsed/>
    <w:qFormat/>
    <w:uiPriority w:val="0"/>
    <w:pPr>
      <w:keepNext/>
      <w:keepLines/>
      <w:widowControl/>
      <w:tabs>
        <w:tab w:val="left" w:pos="720"/>
      </w:tabs>
      <w:spacing w:before="120" w:beforeLines="0" w:after="120" w:afterLines="0" w:line="360" w:lineRule="auto"/>
      <w:ind w:left="720" w:hanging="720"/>
      <w:jc w:val="left"/>
      <w:outlineLvl w:val="2"/>
    </w:pPr>
    <w:rPr>
      <w:rFonts w:eastAsia="宋体"/>
      <w:b/>
      <w:sz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2020-12-24T02:35:00Z</dcterms:created>
  <dc:creator>Administrator</dc:creator>
  <cp:lastModifiedBy>Fan</cp:lastModifiedBy>
  <dcterms:modified xsi:type="dcterms:W3CDTF">2021-01-26T03:57:34Z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