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rPr>
          <w:rFonts w:hint="eastAsia"/>
          <w:color w:val="auto"/>
          <w:sz w:val="32"/>
          <w:szCs w:val="32"/>
          <w:lang w:eastAsia="zh-CN"/>
        </w:rPr>
      </w:pPr>
      <w:r>
        <w:rPr>
          <w:rFonts w:hint="eastAsia"/>
          <w:color w:val="auto"/>
          <w:sz w:val="32"/>
          <w:szCs w:val="32"/>
          <w:lang w:eastAsia="zh-CN"/>
        </w:rPr>
        <w:t>成武县人民医院监护仪采购项目</w:t>
      </w:r>
    </w:p>
    <w:p>
      <w:pPr>
        <w:pStyle w:val="3"/>
        <w:rPr>
          <w:color w:val="auto"/>
          <w:sz w:val="32"/>
          <w:szCs w:val="32"/>
        </w:rPr>
      </w:pPr>
      <w:r>
        <w:rPr>
          <w:rFonts w:hint="eastAsia"/>
          <w:color w:val="auto"/>
          <w:sz w:val="32"/>
          <w:szCs w:val="32"/>
          <w:lang w:eastAsia="zh-CN"/>
        </w:rPr>
        <w:t>采购谈判</w:t>
      </w:r>
      <w:r>
        <w:rPr>
          <w:rFonts w:hint="eastAsia"/>
          <w:color w:val="auto"/>
          <w:sz w:val="32"/>
          <w:szCs w:val="32"/>
        </w:rPr>
        <w:t>邀请函</w:t>
      </w:r>
    </w:p>
    <w:p>
      <w:pPr>
        <w:keepNext/>
        <w:spacing w:line="360" w:lineRule="auto"/>
        <w:ind w:firstLine="480" w:firstLineChars="200"/>
        <w:rPr>
          <w:rFonts w:ascii="宋体" w:hAnsi="宋体" w:cs="宋体"/>
          <w:color w:val="auto"/>
          <w:kern w:val="0"/>
          <w:sz w:val="24"/>
        </w:rPr>
      </w:pPr>
      <w:r>
        <w:rPr>
          <w:rFonts w:hint="eastAsia" w:ascii="宋体" w:hAnsi="宋体" w:cs="宋体"/>
          <w:color w:val="auto"/>
          <w:sz w:val="24"/>
        </w:rPr>
        <w:t>根据成武县人民医院病房楼暨院区扩建规划需要采购一批</w:t>
      </w:r>
      <w:r>
        <w:rPr>
          <w:rFonts w:hint="eastAsia" w:ascii="宋体" w:hAnsi="宋体" w:cs="宋体"/>
          <w:color w:val="auto"/>
          <w:sz w:val="24"/>
          <w:lang w:eastAsia="zh-CN"/>
        </w:rPr>
        <w:t>监护仪</w:t>
      </w:r>
      <w:r>
        <w:rPr>
          <w:rFonts w:hint="eastAsia" w:ascii="宋体" w:hAnsi="宋体" w:cs="宋体"/>
          <w:color w:val="auto"/>
          <w:sz w:val="24"/>
        </w:rPr>
        <w:t>设备，采购人为成武县人民医院。资金由医院自筹。</w:t>
      </w:r>
      <w:r>
        <w:rPr>
          <w:rFonts w:hint="eastAsia" w:ascii="宋体" w:hAnsi="宋体" w:cs="宋体"/>
          <w:color w:val="auto"/>
          <w:kern w:val="0"/>
          <w:sz w:val="24"/>
        </w:rPr>
        <w:t>根据《中华人民共和国政府采购法》、《中华人民共和国招标投标法》及有关法律法规规定，结合上级主管部门的要求，现决定对本采购项目</w:t>
      </w:r>
      <w:r>
        <w:rPr>
          <w:rFonts w:hint="eastAsia" w:ascii="宋体" w:hAnsi="宋体" w:cs="宋体"/>
          <w:color w:val="auto"/>
          <w:sz w:val="24"/>
        </w:rPr>
        <w:t>进行</w:t>
      </w:r>
      <w:r>
        <w:rPr>
          <w:rFonts w:hint="eastAsia" w:ascii="宋体" w:hAnsi="宋体" w:cs="宋体"/>
          <w:color w:val="auto"/>
          <w:sz w:val="24"/>
          <w:lang w:eastAsia="zh-CN"/>
        </w:rPr>
        <w:t>采购谈判</w:t>
      </w:r>
      <w:r>
        <w:rPr>
          <w:rFonts w:hint="eastAsia" w:ascii="宋体" w:hAnsi="宋体" w:cs="宋体"/>
          <w:color w:val="auto"/>
          <w:kern w:val="0"/>
          <w:sz w:val="24"/>
        </w:rPr>
        <w:t>，择优选定供应商。特拟定本文件。本文件的解释权</w:t>
      </w:r>
      <w:r>
        <w:rPr>
          <w:rFonts w:hint="eastAsia" w:ascii="宋体" w:hAnsi="宋体" w:cs="宋体"/>
          <w:bCs/>
          <w:color w:val="auto"/>
          <w:kern w:val="0"/>
          <w:sz w:val="24"/>
        </w:rPr>
        <w:t>归</w:t>
      </w:r>
      <w:r>
        <w:rPr>
          <w:rFonts w:hint="eastAsia" w:ascii="宋体" w:hAnsi="宋体" w:cs="宋体"/>
          <w:color w:val="auto"/>
          <w:kern w:val="0"/>
          <w:sz w:val="24"/>
        </w:rPr>
        <w:t>成武县人民医院。</w:t>
      </w:r>
    </w:p>
    <w:p>
      <w:pPr>
        <w:keepNext/>
        <w:widowControl/>
        <w:spacing w:line="360" w:lineRule="auto"/>
        <w:ind w:firstLine="482" w:firstLineChars="200"/>
        <w:rPr>
          <w:rFonts w:ascii="宋体" w:hAnsi="宋体" w:cs="宋体"/>
          <w:b/>
          <w:color w:val="auto"/>
          <w:sz w:val="24"/>
        </w:rPr>
      </w:pPr>
      <w:r>
        <w:rPr>
          <w:rFonts w:hint="eastAsia" w:ascii="宋体" w:hAnsi="宋体" w:cs="宋体"/>
          <w:b/>
          <w:color w:val="auto"/>
          <w:sz w:val="24"/>
        </w:rPr>
        <w:t>一、采购人名称：成武县人民医院</w:t>
      </w:r>
    </w:p>
    <w:p>
      <w:pPr>
        <w:keepNext/>
        <w:widowControl/>
        <w:snapToGrid w:val="0"/>
        <w:spacing w:line="360" w:lineRule="auto"/>
        <w:ind w:firstLine="482" w:firstLineChars="200"/>
        <w:rPr>
          <w:rFonts w:hint="eastAsia" w:ascii="宋体" w:hAnsi="宋体" w:eastAsia="宋体" w:cs="宋体"/>
          <w:b/>
          <w:color w:val="auto"/>
          <w:sz w:val="24"/>
          <w:lang w:eastAsia="zh-CN"/>
        </w:rPr>
      </w:pPr>
      <w:r>
        <w:rPr>
          <w:rFonts w:hint="eastAsia" w:ascii="宋体" w:hAnsi="宋体" w:cs="宋体"/>
          <w:b/>
          <w:color w:val="auto"/>
          <w:sz w:val="24"/>
        </w:rPr>
        <w:t>二、项目名称：</w:t>
      </w:r>
      <w:r>
        <w:rPr>
          <w:rFonts w:hint="eastAsia" w:ascii="宋体" w:hAnsi="宋体" w:cs="宋体"/>
          <w:b/>
          <w:color w:val="auto"/>
          <w:sz w:val="24"/>
          <w:lang w:eastAsia="zh-CN"/>
        </w:rPr>
        <w:t>成武县人民医院监护仪采购项目</w:t>
      </w:r>
    </w:p>
    <w:p>
      <w:pPr>
        <w:keepNext/>
        <w:widowControl/>
        <w:snapToGrid w:val="0"/>
        <w:spacing w:line="360" w:lineRule="auto"/>
        <w:ind w:firstLine="482" w:firstLineChars="200"/>
        <w:rPr>
          <w:rFonts w:hint="eastAsia" w:ascii="宋体" w:hAnsi="宋体" w:cs="宋体"/>
          <w:b/>
          <w:color w:val="auto"/>
          <w:sz w:val="24"/>
        </w:rPr>
      </w:pPr>
      <w:r>
        <w:rPr>
          <w:rFonts w:hint="eastAsia" w:ascii="宋体" w:hAnsi="宋体" w:cs="宋体"/>
          <w:b/>
          <w:color w:val="auto"/>
          <w:sz w:val="24"/>
        </w:rPr>
        <w:t>三、项目编号：CYKJTP20210426-5</w:t>
      </w:r>
    </w:p>
    <w:p>
      <w:pPr>
        <w:keepNext/>
        <w:keepLines w:val="0"/>
        <w:pageBreakBefore w:val="0"/>
        <w:widowControl/>
        <w:wordWrap/>
        <w:overflowPunct/>
        <w:topLinePunct w:val="0"/>
        <w:bidi w:val="0"/>
        <w:adjustRightInd/>
        <w:snapToGrid w:val="0"/>
        <w:spacing w:line="360" w:lineRule="auto"/>
        <w:ind w:firstLine="482" w:firstLineChars="200"/>
        <w:rPr>
          <w:rFonts w:ascii="宋体" w:hAnsi="宋体" w:cs="宋体"/>
          <w:b/>
          <w:color w:val="000000"/>
          <w:sz w:val="24"/>
        </w:rPr>
      </w:pPr>
      <w:r>
        <w:rPr>
          <w:rFonts w:hint="eastAsia" w:ascii="宋体" w:hAnsi="宋体" w:cs="宋体"/>
          <w:b/>
          <w:color w:val="000000"/>
          <w:sz w:val="24"/>
        </w:rPr>
        <w:t>四、</w:t>
      </w:r>
      <w:r>
        <w:rPr>
          <w:rFonts w:hint="eastAsia" w:ascii="宋体" w:hAnsi="宋体" w:cs="宋体"/>
          <w:b/>
          <w:color w:val="000000"/>
          <w:sz w:val="24"/>
          <w:lang w:eastAsia="zh-CN"/>
        </w:rPr>
        <w:t>标段划分及预算</w:t>
      </w:r>
      <w:r>
        <w:rPr>
          <w:rFonts w:hint="eastAsia" w:ascii="宋体" w:hAnsi="宋体" w:cs="宋体"/>
          <w:b/>
          <w:color w:val="000000"/>
          <w:sz w:val="24"/>
        </w:rPr>
        <w:t>：</w:t>
      </w:r>
    </w:p>
    <w:tbl>
      <w:tblPr>
        <w:tblStyle w:val="8"/>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3"/>
        <w:gridCol w:w="4876"/>
        <w:gridCol w:w="1613"/>
        <w:gridCol w:w="1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1183" w:type="dxa"/>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eastAsia="宋体" w:cs="宋体"/>
                <w:sz w:val="24"/>
                <w:szCs w:val="24"/>
                <w:vertAlign w:val="baseline"/>
                <w:lang w:eastAsia="zh-CN"/>
              </w:rPr>
            </w:pPr>
            <w:r>
              <w:rPr>
                <w:rFonts w:hint="eastAsia" w:ascii="宋体" w:hAnsi="宋体" w:eastAsia="宋体" w:cs="宋体"/>
                <w:i w:val="0"/>
                <w:iCs w:val="0"/>
                <w:color w:val="000000"/>
                <w:kern w:val="0"/>
                <w:sz w:val="24"/>
                <w:szCs w:val="24"/>
                <w:u w:val="none"/>
                <w:lang w:val="en-US" w:eastAsia="zh-CN" w:bidi="ar"/>
              </w:rPr>
              <w:t>标段</w:t>
            </w:r>
          </w:p>
        </w:tc>
        <w:tc>
          <w:tcPr>
            <w:tcW w:w="4876" w:type="dxa"/>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eastAsia="宋体" w:cs="宋体"/>
                <w:sz w:val="24"/>
                <w:szCs w:val="24"/>
                <w:vertAlign w:val="baseline"/>
                <w:lang w:eastAsia="zh-CN"/>
              </w:rPr>
            </w:pPr>
            <w:r>
              <w:rPr>
                <w:rFonts w:hint="eastAsia" w:ascii="宋体" w:hAnsi="宋体" w:eastAsia="宋体" w:cs="宋体"/>
                <w:i w:val="0"/>
                <w:iCs w:val="0"/>
                <w:color w:val="000000"/>
                <w:kern w:val="0"/>
                <w:sz w:val="24"/>
                <w:szCs w:val="24"/>
                <w:u w:val="none"/>
                <w:lang w:val="en-US" w:eastAsia="zh-CN" w:bidi="ar"/>
              </w:rPr>
              <w:t>产品名称</w:t>
            </w:r>
          </w:p>
        </w:tc>
        <w:tc>
          <w:tcPr>
            <w:tcW w:w="1613" w:type="dxa"/>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eastAsia="宋体" w:cs="宋体"/>
                <w:sz w:val="24"/>
                <w:szCs w:val="24"/>
                <w:vertAlign w:val="baseline"/>
                <w:lang w:eastAsia="zh-CN"/>
              </w:rPr>
            </w:pPr>
            <w:r>
              <w:rPr>
                <w:rFonts w:hint="eastAsia" w:ascii="宋体" w:hAnsi="宋体" w:eastAsia="宋体" w:cs="宋体"/>
                <w:i w:val="0"/>
                <w:iCs w:val="0"/>
                <w:color w:val="000000"/>
                <w:kern w:val="0"/>
                <w:sz w:val="24"/>
                <w:szCs w:val="24"/>
                <w:u w:val="none"/>
                <w:lang w:val="en-US" w:eastAsia="zh-CN" w:bidi="ar"/>
              </w:rPr>
              <w:t>预算</w:t>
            </w:r>
          </w:p>
        </w:tc>
        <w:tc>
          <w:tcPr>
            <w:tcW w:w="1613" w:type="dxa"/>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118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第一标段</w:t>
            </w:r>
          </w:p>
        </w:tc>
        <w:tc>
          <w:tcPr>
            <w:tcW w:w="4876"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cs="宋体"/>
                <w:b w:val="0"/>
                <w:bCs w:val="0"/>
                <w:sz w:val="24"/>
                <w:szCs w:val="24"/>
                <w:vertAlign w:val="baseline"/>
              </w:rPr>
            </w:pPr>
            <w:r>
              <w:rPr>
                <w:rFonts w:hint="eastAsia"/>
                <w:b w:val="0"/>
                <w:bCs w:val="0"/>
                <w:sz w:val="24"/>
                <w:szCs w:val="24"/>
              </w:rPr>
              <w:t>床旁一体式监护仪</w:t>
            </w:r>
          </w:p>
        </w:tc>
        <w:tc>
          <w:tcPr>
            <w:tcW w:w="161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cs="宋体"/>
                <w:b w:val="0"/>
                <w:bCs w:val="0"/>
                <w:sz w:val="24"/>
                <w:szCs w:val="24"/>
                <w:vertAlign w:val="baseline"/>
              </w:rPr>
            </w:pPr>
            <w:r>
              <w:rPr>
                <w:rFonts w:hint="eastAsia" w:ascii="宋体" w:hAnsi="宋体" w:cs="宋体"/>
                <w:b w:val="0"/>
                <w:bCs w:val="0"/>
                <w:i w:val="0"/>
                <w:iCs w:val="0"/>
                <w:color w:val="000000"/>
                <w:kern w:val="0"/>
                <w:sz w:val="24"/>
                <w:szCs w:val="24"/>
                <w:u w:val="none"/>
                <w:lang w:val="en-US" w:eastAsia="zh-CN" w:bidi="ar"/>
              </w:rPr>
              <w:t>1.68</w:t>
            </w:r>
            <w:r>
              <w:rPr>
                <w:rFonts w:hint="eastAsia" w:ascii="宋体" w:hAnsi="宋体" w:eastAsia="宋体" w:cs="宋体"/>
                <w:b w:val="0"/>
                <w:bCs w:val="0"/>
                <w:i w:val="0"/>
                <w:iCs w:val="0"/>
                <w:color w:val="000000"/>
                <w:kern w:val="0"/>
                <w:sz w:val="24"/>
                <w:szCs w:val="24"/>
                <w:u w:val="none"/>
                <w:lang w:val="en-US" w:eastAsia="zh-CN" w:bidi="ar"/>
              </w:rPr>
              <w:t>万元/台</w:t>
            </w:r>
          </w:p>
        </w:tc>
        <w:tc>
          <w:tcPr>
            <w:tcW w:w="1613" w:type="dxa"/>
            <w:vMerge w:val="restart"/>
            <w:vAlign w:val="center"/>
          </w:tcPr>
          <w:p>
            <w:pPr>
              <w:autoSpaceDE w:val="0"/>
              <w:autoSpaceDN w:val="0"/>
              <w:adjustRightInd w:val="0"/>
              <w:spacing w:line="360" w:lineRule="auto"/>
              <w:rPr>
                <w:rFonts w:cstheme="minorEastAsia"/>
                <w:b/>
              </w:rPr>
            </w:pPr>
            <w:r>
              <w:rPr>
                <w:rFonts w:hint="eastAsia" w:cstheme="minorEastAsia"/>
                <w:b/>
              </w:rPr>
              <w:t>国际知名品牌，三级医院市场占有率高</w:t>
            </w:r>
          </w:p>
          <w:p>
            <w:pPr>
              <w:keepNext/>
              <w:keepLines w:val="0"/>
              <w:pageBreakBefore w:val="0"/>
              <w:widowControl/>
              <w:suppressLineNumbers w:val="0"/>
              <w:wordWrap/>
              <w:overflowPunct/>
              <w:topLinePunct w:val="0"/>
              <w:bidi w:val="0"/>
              <w:adjustRightInd/>
              <w:jc w:val="center"/>
              <w:textAlignment w:val="center"/>
              <w:rPr>
                <w:rFonts w:hint="eastAsia" w:ascii="宋体" w:hAnsi="宋体" w:cs="宋体"/>
                <w:b w:val="0"/>
                <w:bCs w:val="0"/>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118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第二标段</w:t>
            </w:r>
          </w:p>
        </w:tc>
        <w:tc>
          <w:tcPr>
            <w:tcW w:w="4876"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eastAsia="宋体" w:cs="宋体"/>
                <w:b w:val="0"/>
                <w:bCs w:val="0"/>
                <w:kern w:val="2"/>
                <w:sz w:val="24"/>
                <w:szCs w:val="24"/>
                <w:vertAlign w:val="baseline"/>
                <w:lang w:val="en-US" w:eastAsia="zh-CN" w:bidi="ar-SA"/>
              </w:rPr>
            </w:pPr>
            <w:r>
              <w:rPr>
                <w:rFonts w:hint="eastAsia"/>
                <w:b w:val="0"/>
                <w:bCs w:val="0"/>
                <w:sz w:val="24"/>
                <w:szCs w:val="24"/>
              </w:rPr>
              <w:t>便携插件式监护仪</w:t>
            </w:r>
          </w:p>
        </w:tc>
        <w:tc>
          <w:tcPr>
            <w:tcW w:w="161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eastAsia="宋体" w:cs="宋体"/>
                <w:b w:val="0"/>
                <w:bCs w:val="0"/>
                <w:kern w:val="2"/>
                <w:sz w:val="24"/>
                <w:szCs w:val="24"/>
                <w:vertAlign w:val="baseline"/>
                <w:lang w:val="en-US" w:eastAsia="zh-CN" w:bidi="ar-SA"/>
              </w:rPr>
            </w:pPr>
            <w:r>
              <w:rPr>
                <w:rFonts w:hint="eastAsia" w:ascii="宋体" w:hAnsi="宋体" w:eastAsia="宋体" w:cs="宋体"/>
                <w:b w:val="0"/>
                <w:bCs w:val="0"/>
                <w:i w:val="0"/>
                <w:iCs w:val="0"/>
                <w:color w:val="000000"/>
                <w:kern w:val="0"/>
                <w:sz w:val="24"/>
                <w:szCs w:val="24"/>
                <w:u w:val="none"/>
                <w:lang w:val="en-US" w:eastAsia="zh-CN" w:bidi="ar"/>
              </w:rPr>
              <w:t>2.</w:t>
            </w:r>
            <w:r>
              <w:rPr>
                <w:rFonts w:hint="eastAsia" w:ascii="宋体" w:hAnsi="宋体" w:cs="宋体"/>
                <w:b w:val="0"/>
                <w:bCs w:val="0"/>
                <w:i w:val="0"/>
                <w:iCs w:val="0"/>
                <w:color w:val="000000"/>
                <w:kern w:val="0"/>
                <w:sz w:val="24"/>
                <w:szCs w:val="24"/>
                <w:u w:val="none"/>
                <w:lang w:val="en-US" w:eastAsia="zh-CN" w:bidi="ar"/>
              </w:rPr>
              <w:t>1</w:t>
            </w:r>
            <w:r>
              <w:rPr>
                <w:rFonts w:hint="eastAsia" w:ascii="宋体" w:hAnsi="宋体" w:eastAsia="宋体" w:cs="宋体"/>
                <w:b w:val="0"/>
                <w:bCs w:val="0"/>
                <w:i w:val="0"/>
                <w:iCs w:val="0"/>
                <w:color w:val="000000"/>
                <w:kern w:val="0"/>
                <w:sz w:val="24"/>
                <w:szCs w:val="24"/>
                <w:u w:val="none"/>
                <w:lang w:val="en-US" w:eastAsia="zh-CN" w:bidi="ar"/>
              </w:rPr>
              <w:t>万元/台</w:t>
            </w:r>
          </w:p>
        </w:tc>
        <w:tc>
          <w:tcPr>
            <w:tcW w:w="1613" w:type="dxa"/>
            <w:vMerge w:val="continue"/>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eastAsia="宋体" w:cs="宋体"/>
                <w:b w:val="0"/>
                <w:bCs w:val="0"/>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118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第三标段</w:t>
            </w:r>
          </w:p>
        </w:tc>
        <w:tc>
          <w:tcPr>
            <w:tcW w:w="4876" w:type="dxa"/>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eastAsia="宋体" w:cs="宋体"/>
                <w:b w:val="0"/>
                <w:bCs w:val="0"/>
                <w:kern w:val="2"/>
                <w:sz w:val="24"/>
                <w:szCs w:val="24"/>
                <w:vertAlign w:val="baseline"/>
                <w:lang w:val="en-US" w:eastAsia="zh-CN" w:bidi="ar-SA"/>
              </w:rPr>
            </w:pPr>
            <w:r>
              <w:rPr>
                <w:rFonts w:hint="eastAsia" w:ascii="Times New Roman" w:eastAsia="宋体" w:hAnsiTheme="minorEastAsia" w:cstheme="minorEastAsia"/>
                <w:b w:val="0"/>
                <w:bCs w:val="0"/>
                <w:color w:val="auto"/>
                <w:sz w:val="24"/>
                <w:szCs w:val="24"/>
              </w:rPr>
              <w:t>高端模块化插件式监护仪</w:t>
            </w:r>
          </w:p>
        </w:tc>
        <w:tc>
          <w:tcPr>
            <w:tcW w:w="1613" w:type="dxa"/>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eastAsia="宋体" w:cs="宋体"/>
                <w:b w:val="0"/>
                <w:bCs w:val="0"/>
                <w:kern w:val="2"/>
                <w:sz w:val="24"/>
                <w:szCs w:val="24"/>
                <w:vertAlign w:val="baseline"/>
                <w:lang w:val="en-US" w:eastAsia="zh-CN" w:bidi="ar-SA"/>
              </w:rPr>
            </w:pPr>
            <w:r>
              <w:rPr>
                <w:rFonts w:hint="eastAsia" w:ascii="宋体" w:hAnsi="宋体" w:cs="宋体"/>
                <w:b w:val="0"/>
                <w:bCs w:val="0"/>
                <w:i w:val="0"/>
                <w:iCs w:val="0"/>
                <w:color w:val="000000"/>
                <w:kern w:val="0"/>
                <w:sz w:val="24"/>
                <w:szCs w:val="24"/>
                <w:u w:val="none"/>
                <w:lang w:val="en-US" w:eastAsia="zh-CN" w:bidi="ar"/>
              </w:rPr>
              <w:t>4.1</w:t>
            </w:r>
            <w:r>
              <w:rPr>
                <w:rFonts w:hint="eastAsia" w:ascii="宋体" w:hAnsi="宋体" w:eastAsia="宋体" w:cs="宋体"/>
                <w:b w:val="0"/>
                <w:bCs w:val="0"/>
                <w:i w:val="0"/>
                <w:iCs w:val="0"/>
                <w:color w:val="000000"/>
                <w:kern w:val="0"/>
                <w:sz w:val="24"/>
                <w:szCs w:val="24"/>
                <w:u w:val="none"/>
                <w:lang w:val="en-US" w:eastAsia="zh-CN" w:bidi="ar"/>
              </w:rPr>
              <w:t>万元/台</w:t>
            </w:r>
          </w:p>
        </w:tc>
        <w:tc>
          <w:tcPr>
            <w:tcW w:w="1613" w:type="dxa"/>
            <w:vMerge w:val="continue"/>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cs="宋体"/>
                <w:b w:val="0"/>
                <w:bCs w:val="0"/>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118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第四标段</w:t>
            </w:r>
          </w:p>
        </w:tc>
        <w:tc>
          <w:tcPr>
            <w:tcW w:w="4876"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cs="宋体"/>
                <w:b w:val="0"/>
                <w:bCs w:val="0"/>
                <w:sz w:val="24"/>
                <w:szCs w:val="24"/>
                <w:vertAlign w:val="baseline"/>
              </w:rPr>
            </w:pPr>
            <w:r>
              <w:rPr>
                <w:rFonts w:hint="eastAsia" w:ascii="Times New Roman" w:eastAsia="宋体"/>
                <w:b w:val="0"/>
                <w:bCs w:val="0"/>
                <w:sz w:val="24"/>
                <w:szCs w:val="24"/>
              </w:rPr>
              <w:t>转运监护仪</w:t>
            </w:r>
          </w:p>
        </w:tc>
        <w:tc>
          <w:tcPr>
            <w:tcW w:w="161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cs="宋体"/>
                <w:b w:val="0"/>
                <w:bCs w:val="0"/>
                <w:sz w:val="24"/>
                <w:szCs w:val="24"/>
                <w:vertAlign w:val="baseline"/>
              </w:rPr>
            </w:pPr>
            <w:r>
              <w:rPr>
                <w:rFonts w:hint="eastAsia" w:ascii="宋体" w:hAnsi="宋体" w:cs="宋体"/>
                <w:b w:val="0"/>
                <w:bCs w:val="0"/>
                <w:i w:val="0"/>
                <w:iCs w:val="0"/>
                <w:color w:val="000000"/>
                <w:kern w:val="0"/>
                <w:sz w:val="24"/>
                <w:szCs w:val="24"/>
                <w:u w:val="none"/>
                <w:lang w:val="en-US" w:eastAsia="zh-CN" w:bidi="ar"/>
              </w:rPr>
              <w:t>1.05</w:t>
            </w:r>
            <w:r>
              <w:rPr>
                <w:rFonts w:hint="eastAsia" w:ascii="宋体" w:hAnsi="宋体" w:eastAsia="宋体" w:cs="宋体"/>
                <w:b w:val="0"/>
                <w:bCs w:val="0"/>
                <w:i w:val="0"/>
                <w:iCs w:val="0"/>
                <w:color w:val="000000"/>
                <w:kern w:val="0"/>
                <w:sz w:val="24"/>
                <w:szCs w:val="24"/>
                <w:u w:val="none"/>
                <w:lang w:val="en-US" w:eastAsia="zh-CN" w:bidi="ar"/>
              </w:rPr>
              <w:t>万元/台</w:t>
            </w:r>
          </w:p>
        </w:tc>
        <w:tc>
          <w:tcPr>
            <w:tcW w:w="1613" w:type="dxa"/>
            <w:vMerge w:val="continue"/>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cs="宋体"/>
                <w:b w:val="0"/>
                <w:bCs w:val="0"/>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118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第五标段</w:t>
            </w:r>
          </w:p>
        </w:tc>
        <w:tc>
          <w:tcPr>
            <w:tcW w:w="4876"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cs="宋体"/>
                <w:b w:val="0"/>
                <w:bCs w:val="0"/>
                <w:sz w:val="24"/>
                <w:szCs w:val="24"/>
                <w:vertAlign w:val="baseline"/>
              </w:rPr>
            </w:pPr>
            <w:r>
              <w:rPr>
                <w:rFonts w:hint="eastAsia" w:hAnsiTheme="minorEastAsia"/>
                <w:b w:val="0"/>
                <w:bCs w:val="0"/>
                <w:sz w:val="24"/>
                <w:szCs w:val="24"/>
              </w:rPr>
              <w:t>新生儿专用监护仪</w:t>
            </w:r>
          </w:p>
        </w:tc>
        <w:tc>
          <w:tcPr>
            <w:tcW w:w="1613" w:type="dxa"/>
            <w:vAlign w:val="center"/>
          </w:tcPr>
          <w:p>
            <w:pPr>
              <w:keepNext/>
              <w:keepLines w:val="0"/>
              <w:pageBreakBefore w:val="0"/>
              <w:widowControl/>
              <w:suppressLineNumbers w:val="0"/>
              <w:wordWrap/>
              <w:overflowPunct/>
              <w:topLinePunct w:val="0"/>
              <w:bidi w:val="0"/>
              <w:adjustRightInd/>
              <w:jc w:val="center"/>
              <w:textAlignment w:val="center"/>
              <w:rPr>
                <w:rFonts w:ascii="宋体" w:hAnsi="宋体" w:cs="宋体"/>
                <w:b w:val="0"/>
                <w:bCs w:val="0"/>
                <w:sz w:val="24"/>
                <w:szCs w:val="24"/>
                <w:vertAlign w:val="baseline"/>
              </w:rPr>
            </w:pPr>
            <w:r>
              <w:rPr>
                <w:rFonts w:hint="eastAsia" w:ascii="宋体" w:hAnsi="宋体" w:cs="宋体"/>
                <w:b w:val="0"/>
                <w:bCs w:val="0"/>
                <w:i w:val="0"/>
                <w:iCs w:val="0"/>
                <w:color w:val="000000"/>
                <w:kern w:val="0"/>
                <w:sz w:val="24"/>
                <w:szCs w:val="24"/>
                <w:u w:val="none"/>
                <w:lang w:val="en-US" w:eastAsia="zh-CN" w:bidi="ar"/>
              </w:rPr>
              <w:t>2.2</w:t>
            </w:r>
            <w:r>
              <w:rPr>
                <w:rFonts w:hint="eastAsia" w:ascii="宋体" w:hAnsi="宋体" w:eastAsia="宋体" w:cs="宋体"/>
                <w:b w:val="0"/>
                <w:bCs w:val="0"/>
                <w:i w:val="0"/>
                <w:iCs w:val="0"/>
                <w:color w:val="000000"/>
                <w:kern w:val="0"/>
                <w:sz w:val="24"/>
                <w:szCs w:val="24"/>
                <w:u w:val="none"/>
                <w:lang w:val="en-US" w:eastAsia="zh-CN" w:bidi="ar"/>
              </w:rPr>
              <w:t>万元/台</w:t>
            </w:r>
          </w:p>
        </w:tc>
        <w:tc>
          <w:tcPr>
            <w:tcW w:w="1613" w:type="dxa"/>
            <w:vMerge w:val="continue"/>
            <w:vAlign w:val="center"/>
          </w:tcPr>
          <w:p>
            <w:pPr>
              <w:keepNext/>
              <w:keepLines w:val="0"/>
              <w:pageBreakBefore w:val="0"/>
              <w:widowControl/>
              <w:suppressLineNumbers w:val="0"/>
              <w:wordWrap/>
              <w:overflowPunct/>
              <w:topLinePunct w:val="0"/>
              <w:bidi w:val="0"/>
              <w:adjustRightInd/>
              <w:jc w:val="center"/>
              <w:textAlignment w:val="center"/>
              <w:rPr>
                <w:rFonts w:hint="eastAsia" w:ascii="宋体" w:hAnsi="宋体" w:cs="宋体"/>
                <w:b w:val="0"/>
                <w:bCs w:val="0"/>
                <w:i w:val="0"/>
                <w:iCs w:val="0"/>
                <w:color w:val="000000"/>
                <w:kern w:val="0"/>
                <w:sz w:val="24"/>
                <w:szCs w:val="24"/>
                <w:u w:val="none"/>
                <w:lang w:val="en-US" w:eastAsia="zh-CN" w:bidi="ar"/>
              </w:rPr>
            </w:pPr>
          </w:p>
        </w:tc>
      </w:tr>
    </w:tbl>
    <w:p>
      <w:pPr>
        <w:pStyle w:val="10"/>
        <w:keepNext/>
        <w:widowControl w:val="0"/>
        <w:kinsoku w:val="0"/>
        <w:autoSpaceDE w:val="0"/>
        <w:autoSpaceDN w:val="0"/>
        <w:snapToGrid w:val="0"/>
        <w:spacing w:line="360" w:lineRule="auto"/>
        <w:ind w:firstLine="480" w:firstLineChars="200"/>
        <w:rPr>
          <w:rFonts w:hint="eastAsia" w:ascii="宋体" w:hAnsi="宋体" w:cs="宋体"/>
          <w:b w:val="0"/>
          <w:bCs w:val="0"/>
          <w:color w:val="auto"/>
          <w:sz w:val="24"/>
          <w:szCs w:val="24"/>
        </w:rPr>
      </w:pPr>
      <w:r>
        <w:rPr>
          <w:rFonts w:hint="eastAsia" w:ascii="宋体" w:hAnsi="宋体" w:cs="宋体"/>
          <w:b w:val="0"/>
          <w:bCs w:val="0"/>
          <w:color w:val="auto"/>
          <w:sz w:val="24"/>
          <w:szCs w:val="24"/>
        </w:rPr>
        <w:t>（采购人实施采购时从入围供应商和入围产品中根据使用科室需要确定实际签约供应商，与其签订实际采购合同）</w:t>
      </w:r>
      <w:bookmarkStart w:id="0" w:name="_GoBack"/>
      <w:bookmarkEnd w:id="0"/>
    </w:p>
    <w:p>
      <w:pPr>
        <w:pStyle w:val="10"/>
        <w:keepNext/>
        <w:widowControl w:val="0"/>
        <w:kinsoku w:val="0"/>
        <w:autoSpaceDE w:val="0"/>
        <w:autoSpaceDN w:val="0"/>
        <w:snapToGrid w:val="0"/>
        <w:spacing w:line="360" w:lineRule="auto"/>
        <w:ind w:firstLine="482" w:firstLineChars="200"/>
        <w:rPr>
          <w:rFonts w:ascii="宋体" w:hAnsi="宋体" w:cs="宋体"/>
          <w:b/>
          <w:bCs/>
          <w:color w:val="auto"/>
          <w:sz w:val="24"/>
          <w:szCs w:val="24"/>
        </w:rPr>
      </w:pPr>
      <w:r>
        <w:rPr>
          <w:rFonts w:hint="eastAsia" w:ascii="宋体" w:hAnsi="宋体" w:cs="宋体"/>
          <w:b/>
          <w:bCs/>
          <w:color w:val="auto"/>
          <w:sz w:val="24"/>
          <w:szCs w:val="24"/>
        </w:rPr>
        <w:t>五、投标人资格要求：</w:t>
      </w:r>
    </w:p>
    <w:p>
      <w:pPr>
        <w:keepNext/>
        <w:keepLines w:val="0"/>
        <w:pageBreakBefore w:val="0"/>
        <w:kinsoku w:val="0"/>
        <w:wordWrap/>
        <w:overflowPunct w:val="0"/>
        <w:topLinePunct w:val="0"/>
        <w:autoSpaceDE w:val="0"/>
        <w:autoSpaceDN w:val="0"/>
        <w:bidi w:val="0"/>
        <w:adjustRightInd/>
        <w:snapToGrid w:val="0"/>
        <w:spacing w:line="360" w:lineRule="auto"/>
        <w:ind w:firstLine="480" w:firstLineChars="200"/>
        <w:rPr>
          <w:rFonts w:ascii="宋体" w:hAnsi="宋体" w:cs="宋体"/>
          <w:sz w:val="24"/>
        </w:rPr>
      </w:pPr>
      <w:r>
        <w:rPr>
          <w:rFonts w:hint="eastAsia" w:ascii="宋体" w:hAnsi="宋体" w:cs="宋体"/>
          <w:sz w:val="24"/>
        </w:rPr>
        <w:t>（一）投标商应具备《中华人民共和国政府采购法》第二十二条规定的条件；</w:t>
      </w:r>
    </w:p>
    <w:p>
      <w:pPr>
        <w:keepNext/>
        <w:keepLines w:val="0"/>
        <w:pageBreakBefore w:val="0"/>
        <w:kinsoku w:val="0"/>
        <w:wordWrap/>
        <w:overflowPunct w:val="0"/>
        <w:topLinePunct w:val="0"/>
        <w:autoSpaceDE w:val="0"/>
        <w:autoSpaceDN w:val="0"/>
        <w:bidi w:val="0"/>
        <w:adjustRightInd/>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keepNext/>
        <w:keepLines w:val="0"/>
        <w:pageBreakBefore w:val="0"/>
        <w:kinsoku w:val="0"/>
        <w:wordWrap/>
        <w:overflowPunct w:val="0"/>
        <w:topLinePunct w:val="0"/>
        <w:autoSpaceDE w:val="0"/>
        <w:autoSpaceDN w:val="0"/>
        <w:bidi w:val="0"/>
        <w:adjustRightInd/>
        <w:snapToGrid w:val="0"/>
        <w:spacing w:line="360" w:lineRule="auto"/>
        <w:ind w:firstLine="480" w:firstLineChars="200"/>
        <w:rPr>
          <w:rFonts w:ascii="宋体" w:hAnsi="宋体" w:cs="宋体"/>
          <w:sz w:val="24"/>
        </w:rPr>
      </w:pPr>
      <w:r>
        <w:rPr>
          <w:rFonts w:hint="eastAsia" w:ascii="宋体" w:hAnsi="宋体" w:cs="宋体"/>
          <w:sz w:val="24"/>
        </w:rPr>
        <w:t>2、具有良好的商业信誉和健全的财务会计制度；</w:t>
      </w:r>
    </w:p>
    <w:p>
      <w:pPr>
        <w:keepNext/>
        <w:keepLines w:val="0"/>
        <w:pageBreakBefore w:val="0"/>
        <w:kinsoku w:val="0"/>
        <w:wordWrap/>
        <w:overflowPunct w:val="0"/>
        <w:topLinePunct w:val="0"/>
        <w:autoSpaceDE w:val="0"/>
        <w:autoSpaceDN w:val="0"/>
        <w:bidi w:val="0"/>
        <w:adjustRightInd/>
        <w:snapToGrid w:val="0"/>
        <w:spacing w:line="360" w:lineRule="auto"/>
        <w:ind w:firstLine="480" w:firstLineChars="200"/>
        <w:rPr>
          <w:rFonts w:ascii="宋体" w:hAnsi="宋体" w:cs="宋体"/>
          <w:sz w:val="24"/>
        </w:rPr>
      </w:pPr>
      <w:r>
        <w:rPr>
          <w:rFonts w:hint="eastAsia" w:ascii="宋体" w:hAnsi="宋体" w:cs="宋体"/>
          <w:sz w:val="24"/>
        </w:rPr>
        <w:t>3、具有履行合同所必需的</w:t>
      </w:r>
      <w:r>
        <w:rPr>
          <w:rFonts w:hint="eastAsia" w:ascii="宋体" w:hAnsi="宋体" w:cs="宋体"/>
          <w:sz w:val="24"/>
          <w:lang w:eastAsia="zh-CN"/>
        </w:rPr>
        <w:t>产品相关资质及</w:t>
      </w:r>
      <w:r>
        <w:rPr>
          <w:rFonts w:hint="eastAsia" w:ascii="宋体" w:hAnsi="宋体" w:cs="宋体"/>
          <w:sz w:val="24"/>
        </w:rPr>
        <w:t>专业技术能力；</w:t>
      </w:r>
    </w:p>
    <w:p>
      <w:pPr>
        <w:keepNext/>
        <w:keepLines w:val="0"/>
        <w:pageBreakBefore w:val="0"/>
        <w:kinsoku w:val="0"/>
        <w:wordWrap/>
        <w:overflowPunct w:val="0"/>
        <w:topLinePunct w:val="0"/>
        <w:autoSpaceDE w:val="0"/>
        <w:autoSpaceDN w:val="0"/>
        <w:bidi w:val="0"/>
        <w:adjustRightInd/>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pStyle w:val="6"/>
        <w:keepNext/>
        <w:keepLines w:val="0"/>
        <w:pageBreakBefore w:val="0"/>
        <w:kinsoku w:val="0"/>
        <w:wordWrap/>
        <w:overflowPunct w:val="0"/>
        <w:topLinePunct w:val="0"/>
        <w:autoSpaceDE w:val="0"/>
        <w:autoSpaceDN w:val="0"/>
        <w:bidi w:val="0"/>
        <w:adjustRightInd/>
        <w:snapToGrid w:val="0"/>
        <w:spacing w:after="0" w:line="360" w:lineRule="auto"/>
        <w:ind w:firstLine="484" w:firstLineChars="200"/>
        <w:rPr>
          <w:rFonts w:hint="eastAsia" w:ascii="宋体" w:hAnsi="宋体" w:eastAsia="宋体" w:cs="宋体"/>
          <w:snapToGrid w:val="0"/>
          <w:spacing w:val="1"/>
          <w:kern w:val="0"/>
          <w:sz w:val="24"/>
          <w:lang w:val="en-US" w:eastAsia="zh-CN"/>
        </w:rPr>
      </w:pPr>
      <w:r>
        <w:rPr>
          <w:rFonts w:hint="eastAsia" w:ascii="宋体" w:hAnsi="宋体" w:cs="宋体"/>
          <w:snapToGrid w:val="0"/>
          <w:spacing w:val="1"/>
          <w:kern w:val="0"/>
          <w:sz w:val="24"/>
        </w:rPr>
        <w:t>（</w:t>
      </w:r>
      <w:r>
        <w:rPr>
          <w:rFonts w:hint="eastAsia" w:ascii="宋体" w:hAnsi="宋体" w:cs="宋体"/>
          <w:snapToGrid w:val="0"/>
          <w:spacing w:val="1"/>
          <w:kern w:val="0"/>
          <w:sz w:val="24"/>
          <w:lang w:eastAsia="zh-CN"/>
        </w:rPr>
        <w:t>二</w:t>
      </w:r>
      <w:r>
        <w:rPr>
          <w:rFonts w:hint="eastAsia" w:ascii="宋体" w:hAnsi="宋体" w:cs="宋体"/>
          <w:snapToGrid w:val="0"/>
          <w:spacing w:val="1"/>
          <w:kern w:val="0"/>
          <w:sz w:val="24"/>
        </w:rPr>
        <w:t>）提供投标</w:t>
      </w:r>
      <w:r>
        <w:rPr>
          <w:rFonts w:hint="eastAsia" w:ascii="宋体" w:hAnsi="宋体" w:cs="宋体"/>
          <w:snapToGrid w:val="0"/>
          <w:spacing w:val="1"/>
          <w:kern w:val="0"/>
          <w:sz w:val="24"/>
          <w:lang w:eastAsia="zh-CN"/>
        </w:rPr>
        <w:t>产品</w:t>
      </w:r>
      <w:r>
        <w:rPr>
          <w:rFonts w:hint="eastAsia" w:ascii="宋体" w:hAnsi="宋体" w:cs="宋体"/>
          <w:snapToGrid w:val="0"/>
          <w:spacing w:val="1"/>
          <w:kern w:val="0"/>
          <w:sz w:val="24"/>
        </w:rPr>
        <w:t>近两年（2019年1月1日以后</w:t>
      </w:r>
      <w:r>
        <w:rPr>
          <w:rFonts w:hint="eastAsia" w:ascii="宋体" w:hAnsi="宋体" w:cs="宋体"/>
          <w:snapToGrid w:val="0"/>
          <w:color w:val="auto"/>
          <w:spacing w:val="1"/>
          <w:kern w:val="0"/>
          <w:sz w:val="24"/>
        </w:rPr>
        <w:t>）山东省</w:t>
      </w:r>
      <w:r>
        <w:rPr>
          <w:rFonts w:hint="eastAsia" w:ascii="宋体" w:hAnsi="宋体" w:cs="宋体"/>
          <w:snapToGrid w:val="0"/>
          <w:spacing w:val="1"/>
          <w:kern w:val="0"/>
          <w:sz w:val="24"/>
        </w:rPr>
        <w:t>内销售合同原件；</w:t>
      </w:r>
    </w:p>
    <w:p>
      <w:pPr>
        <w:pStyle w:val="6"/>
        <w:keepNext/>
        <w:keepLines w:val="0"/>
        <w:pageBreakBefore w:val="0"/>
        <w:kinsoku w:val="0"/>
        <w:wordWrap/>
        <w:overflowPunct w:val="0"/>
        <w:topLinePunct w:val="0"/>
        <w:autoSpaceDE w:val="0"/>
        <w:autoSpaceDN w:val="0"/>
        <w:bidi w:val="0"/>
        <w:adjustRightInd/>
        <w:snapToGrid w:val="0"/>
        <w:spacing w:after="0" w:line="360" w:lineRule="auto"/>
        <w:ind w:firstLine="484" w:firstLineChars="200"/>
        <w:rPr>
          <w:rFonts w:ascii="宋体" w:hAnsi="宋体" w:cs="宋体"/>
          <w:snapToGrid w:val="0"/>
          <w:spacing w:val="1"/>
          <w:kern w:val="0"/>
          <w:sz w:val="24"/>
        </w:rPr>
      </w:pPr>
      <w:r>
        <w:rPr>
          <w:rFonts w:hint="eastAsia" w:ascii="宋体" w:hAnsi="宋体" w:cs="宋体"/>
          <w:snapToGrid w:val="0"/>
          <w:spacing w:val="1"/>
          <w:kern w:val="0"/>
          <w:sz w:val="24"/>
        </w:rPr>
        <w:t>（</w:t>
      </w:r>
      <w:r>
        <w:rPr>
          <w:rFonts w:hint="eastAsia" w:ascii="宋体" w:hAnsi="宋体" w:cs="宋体"/>
          <w:snapToGrid w:val="0"/>
          <w:spacing w:val="1"/>
          <w:kern w:val="0"/>
          <w:sz w:val="24"/>
          <w:lang w:eastAsia="zh-CN"/>
        </w:rPr>
        <w:t>三</w:t>
      </w:r>
      <w:r>
        <w:rPr>
          <w:rFonts w:hint="eastAsia" w:ascii="宋体" w:hAnsi="宋体" w:cs="宋体"/>
          <w:snapToGrid w:val="0"/>
          <w:spacing w:val="1"/>
          <w:kern w:val="0"/>
          <w:sz w:val="24"/>
        </w:rPr>
        <w:t>）供应商为经销企业的</w:t>
      </w:r>
      <w:r>
        <w:rPr>
          <w:rFonts w:hint="eastAsia" w:ascii="宋体" w:hAnsi="宋体" w:cs="宋体"/>
          <w:bCs/>
          <w:snapToGrid w:val="0"/>
          <w:spacing w:val="1"/>
          <w:kern w:val="0"/>
          <w:sz w:val="24"/>
        </w:rPr>
        <w:t>需提</w:t>
      </w:r>
      <w:r>
        <w:rPr>
          <w:rFonts w:hint="eastAsia" w:ascii="宋体" w:hAnsi="宋体" w:cs="宋体"/>
          <w:snapToGrid w:val="0"/>
          <w:spacing w:val="1"/>
          <w:kern w:val="0"/>
          <w:sz w:val="24"/>
        </w:rPr>
        <w:t>供代理授权书原件及复印件；</w:t>
      </w:r>
    </w:p>
    <w:p>
      <w:pPr>
        <w:pStyle w:val="6"/>
        <w:keepNext/>
        <w:keepLines w:val="0"/>
        <w:pageBreakBefore w:val="0"/>
        <w:kinsoku w:val="0"/>
        <w:wordWrap/>
        <w:overflowPunct w:val="0"/>
        <w:topLinePunct w:val="0"/>
        <w:autoSpaceDE w:val="0"/>
        <w:autoSpaceDN w:val="0"/>
        <w:bidi w:val="0"/>
        <w:adjustRightInd/>
        <w:snapToGrid w:val="0"/>
        <w:spacing w:after="0" w:line="360" w:lineRule="auto"/>
        <w:ind w:firstLine="484" w:firstLineChars="200"/>
        <w:rPr>
          <w:rFonts w:hint="eastAsia" w:ascii="宋体" w:hAnsi="宋体" w:cs="宋体"/>
          <w:snapToGrid w:val="0"/>
          <w:spacing w:val="1"/>
          <w:kern w:val="0"/>
          <w:sz w:val="24"/>
        </w:rPr>
      </w:pPr>
      <w:r>
        <w:rPr>
          <w:rFonts w:hint="eastAsia" w:ascii="宋体" w:hAnsi="宋体" w:cs="宋体"/>
          <w:snapToGrid w:val="0"/>
          <w:spacing w:val="1"/>
          <w:kern w:val="0"/>
          <w:sz w:val="24"/>
        </w:rPr>
        <w:t>（</w:t>
      </w:r>
      <w:r>
        <w:rPr>
          <w:rFonts w:hint="eastAsia" w:ascii="宋体" w:hAnsi="宋体" w:cs="宋体"/>
          <w:snapToGrid w:val="0"/>
          <w:spacing w:val="1"/>
          <w:kern w:val="0"/>
          <w:sz w:val="24"/>
          <w:lang w:eastAsia="zh-CN"/>
        </w:rPr>
        <w:t>四</w:t>
      </w:r>
      <w:r>
        <w:rPr>
          <w:rFonts w:hint="eastAsia" w:ascii="宋体" w:hAnsi="宋体" w:cs="宋体"/>
          <w:snapToGrid w:val="0"/>
          <w:spacing w:val="1"/>
          <w:kern w:val="0"/>
          <w:sz w:val="24"/>
        </w:rPr>
        <w:t>）</w:t>
      </w:r>
      <w:r>
        <w:rPr>
          <w:rFonts w:hint="eastAsia" w:ascii="宋体" w:hAnsi="宋体" w:cs="宋体"/>
          <w:snapToGrid w:val="0"/>
          <w:spacing w:val="1"/>
          <w:kern w:val="0"/>
          <w:sz w:val="24"/>
          <w:lang w:eastAsia="zh-CN"/>
        </w:rPr>
        <w:t>产品</w:t>
      </w:r>
      <w:r>
        <w:rPr>
          <w:rFonts w:hint="eastAsia" w:ascii="宋体" w:hAnsi="宋体" w:cs="宋体"/>
          <w:snapToGrid w:val="0"/>
          <w:spacing w:val="1"/>
          <w:kern w:val="0"/>
          <w:sz w:val="24"/>
        </w:rPr>
        <w:t>质保期的不得低于</w:t>
      </w:r>
      <w:r>
        <w:rPr>
          <w:rFonts w:hint="eastAsia" w:ascii="宋体" w:hAnsi="宋体" w:cs="宋体"/>
          <w:b w:val="0"/>
          <w:bCs w:val="0"/>
          <w:snapToGrid w:val="0"/>
          <w:color w:val="auto"/>
          <w:spacing w:val="1"/>
          <w:kern w:val="0"/>
          <w:sz w:val="24"/>
          <w:lang w:val="en-US" w:eastAsia="zh-CN"/>
        </w:rPr>
        <w:t>3</w:t>
      </w:r>
      <w:r>
        <w:rPr>
          <w:rFonts w:hint="eastAsia" w:ascii="宋体" w:hAnsi="宋体" w:cs="宋体"/>
          <w:snapToGrid w:val="0"/>
          <w:color w:val="auto"/>
          <w:spacing w:val="1"/>
          <w:kern w:val="0"/>
          <w:sz w:val="24"/>
        </w:rPr>
        <w:t>年</w:t>
      </w:r>
      <w:r>
        <w:rPr>
          <w:rFonts w:hint="eastAsia" w:ascii="宋体" w:hAnsi="宋体" w:cs="宋体"/>
          <w:snapToGrid w:val="0"/>
          <w:spacing w:val="1"/>
          <w:kern w:val="0"/>
          <w:sz w:val="24"/>
        </w:rPr>
        <w:t>；</w:t>
      </w:r>
    </w:p>
    <w:p>
      <w:pPr>
        <w:pStyle w:val="6"/>
        <w:keepNext/>
        <w:keepLines w:val="0"/>
        <w:pageBreakBefore w:val="0"/>
        <w:kinsoku w:val="0"/>
        <w:wordWrap/>
        <w:overflowPunct w:val="0"/>
        <w:topLinePunct w:val="0"/>
        <w:autoSpaceDE w:val="0"/>
        <w:autoSpaceDN w:val="0"/>
        <w:bidi w:val="0"/>
        <w:adjustRightInd/>
        <w:snapToGrid w:val="0"/>
        <w:spacing w:after="0" w:line="360" w:lineRule="auto"/>
        <w:ind w:firstLine="484" w:firstLineChars="200"/>
        <w:rPr>
          <w:rFonts w:hint="eastAsia" w:ascii="宋体" w:hAnsi="宋体" w:cs="宋体"/>
          <w:snapToGrid w:val="0"/>
          <w:spacing w:val="1"/>
          <w:kern w:val="0"/>
          <w:sz w:val="24"/>
        </w:rPr>
      </w:pPr>
      <w:r>
        <w:rPr>
          <w:rFonts w:hint="eastAsia" w:ascii="宋体" w:hAnsi="宋体" w:cs="宋体"/>
          <w:snapToGrid w:val="0"/>
          <w:spacing w:val="1"/>
          <w:kern w:val="0"/>
          <w:sz w:val="24"/>
        </w:rPr>
        <w:t>（</w:t>
      </w:r>
      <w:r>
        <w:rPr>
          <w:rFonts w:hint="eastAsia" w:ascii="宋体" w:hAnsi="宋体" w:cs="宋体"/>
          <w:snapToGrid w:val="0"/>
          <w:spacing w:val="1"/>
          <w:kern w:val="0"/>
          <w:sz w:val="24"/>
          <w:lang w:eastAsia="zh-CN"/>
        </w:rPr>
        <w:t>五</w:t>
      </w:r>
      <w:r>
        <w:rPr>
          <w:rFonts w:hint="eastAsia" w:ascii="宋体" w:hAnsi="宋体" w:cs="宋体"/>
          <w:snapToGrid w:val="0"/>
          <w:spacing w:val="1"/>
          <w:kern w:val="0"/>
          <w:sz w:val="24"/>
        </w:rPr>
        <w:t>）本项目不接受联合体投标，中标后不得以任何方式进行转包与分包；</w:t>
      </w:r>
    </w:p>
    <w:p>
      <w:pPr>
        <w:keepNext/>
        <w:kinsoku w:val="0"/>
        <w:autoSpaceDE w:val="0"/>
        <w:autoSpaceDN w:val="0"/>
        <w:snapToGrid w:val="0"/>
        <w:spacing w:line="360" w:lineRule="auto"/>
        <w:ind w:firstLine="484" w:firstLineChars="200"/>
        <w:rPr>
          <w:rFonts w:hint="eastAsia" w:ascii="宋体" w:hAnsi="宋体" w:cs="宋体"/>
          <w:b w:val="0"/>
          <w:bCs w:val="0"/>
          <w:snapToGrid w:val="0"/>
          <w:color w:val="auto"/>
          <w:spacing w:val="1"/>
          <w:kern w:val="0"/>
          <w:sz w:val="24"/>
        </w:rPr>
      </w:pPr>
      <w:r>
        <w:rPr>
          <w:rFonts w:hint="eastAsia" w:ascii="宋体" w:hAnsi="宋体" w:cs="宋体"/>
          <w:snapToGrid w:val="0"/>
          <w:spacing w:val="1"/>
          <w:kern w:val="0"/>
          <w:sz w:val="24"/>
        </w:rPr>
        <w:t>（</w:t>
      </w:r>
      <w:r>
        <w:rPr>
          <w:rFonts w:hint="eastAsia" w:ascii="宋体" w:hAnsi="宋体" w:cs="宋体"/>
          <w:snapToGrid w:val="0"/>
          <w:spacing w:val="1"/>
          <w:kern w:val="0"/>
          <w:sz w:val="24"/>
          <w:lang w:eastAsia="zh-CN"/>
        </w:rPr>
        <w:t>六</w:t>
      </w:r>
      <w:r>
        <w:rPr>
          <w:rFonts w:hint="eastAsia" w:ascii="宋体" w:hAnsi="宋体" w:cs="宋体"/>
          <w:snapToGrid w:val="0"/>
          <w:spacing w:val="1"/>
          <w:kern w:val="0"/>
          <w:sz w:val="24"/>
        </w:rPr>
        <w:t>）本项目采取</w:t>
      </w:r>
      <w:r>
        <w:rPr>
          <w:rFonts w:hint="eastAsia" w:ascii="宋体" w:hAnsi="宋体" w:cs="宋体"/>
          <w:b w:val="0"/>
          <w:bCs w:val="0"/>
          <w:snapToGrid w:val="0"/>
          <w:spacing w:val="1"/>
          <w:kern w:val="0"/>
          <w:sz w:val="24"/>
        </w:rPr>
        <w:t>资</w:t>
      </w:r>
      <w:r>
        <w:rPr>
          <w:rFonts w:hint="eastAsia" w:ascii="宋体" w:hAnsi="宋体" w:cs="宋体"/>
          <w:b w:val="0"/>
          <w:bCs w:val="0"/>
          <w:snapToGrid w:val="0"/>
          <w:color w:val="auto"/>
          <w:spacing w:val="1"/>
          <w:kern w:val="0"/>
          <w:sz w:val="24"/>
        </w:rPr>
        <w:t>格</w:t>
      </w:r>
      <w:r>
        <w:rPr>
          <w:rFonts w:hint="eastAsia" w:ascii="宋体" w:hAnsi="宋体" w:cs="宋体"/>
          <w:b w:val="0"/>
          <w:bCs w:val="0"/>
          <w:snapToGrid w:val="0"/>
          <w:color w:val="auto"/>
          <w:spacing w:val="1"/>
          <w:kern w:val="0"/>
          <w:sz w:val="24"/>
          <w:lang w:eastAsia="zh-CN"/>
        </w:rPr>
        <w:t>后</w:t>
      </w:r>
      <w:r>
        <w:rPr>
          <w:rFonts w:hint="eastAsia" w:ascii="宋体" w:hAnsi="宋体" w:cs="宋体"/>
          <w:b w:val="0"/>
          <w:bCs w:val="0"/>
          <w:snapToGrid w:val="0"/>
          <w:color w:val="auto"/>
          <w:spacing w:val="1"/>
          <w:kern w:val="0"/>
          <w:sz w:val="24"/>
        </w:rPr>
        <w:t>审。</w:t>
      </w:r>
    </w:p>
    <w:p>
      <w:pPr>
        <w:keepNext/>
        <w:keepLines w:val="0"/>
        <w:pageBreakBefore w:val="0"/>
        <w:kinsoku w:val="0"/>
        <w:wordWrap/>
        <w:overflowPunct w:val="0"/>
        <w:topLinePunct w:val="0"/>
        <w:autoSpaceDE w:val="0"/>
        <w:autoSpaceDN w:val="0"/>
        <w:bidi w:val="0"/>
        <w:adjustRightInd/>
        <w:snapToGrid w:val="0"/>
        <w:spacing w:line="360" w:lineRule="auto"/>
        <w:ind w:firstLine="486" w:firstLineChars="200"/>
        <w:rPr>
          <w:rFonts w:ascii="宋体" w:hAnsi="宋体" w:cs="宋体"/>
          <w:b/>
          <w:bCs/>
          <w:snapToGrid w:val="0"/>
          <w:spacing w:val="1"/>
          <w:kern w:val="0"/>
          <w:sz w:val="24"/>
        </w:rPr>
      </w:pPr>
      <w:r>
        <w:rPr>
          <w:rFonts w:hint="eastAsia" w:ascii="宋体" w:hAnsi="宋体" w:cs="宋体"/>
          <w:b/>
          <w:snapToGrid w:val="0"/>
          <w:color w:val="000000"/>
          <w:spacing w:val="1"/>
          <w:kern w:val="0"/>
          <w:sz w:val="24"/>
        </w:rPr>
        <w:t>六、</w:t>
      </w:r>
      <w:r>
        <w:rPr>
          <w:rFonts w:hint="eastAsia" w:ascii="宋体" w:hAnsi="宋体" w:cs="宋体"/>
          <w:b/>
          <w:bCs/>
          <w:snapToGrid w:val="0"/>
          <w:spacing w:val="1"/>
          <w:kern w:val="0"/>
          <w:sz w:val="24"/>
        </w:rPr>
        <w:t>招标文件的获取</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textAlignment w:val="auto"/>
        <w:rPr>
          <w:rFonts w:hint="eastAsia" w:ascii="宋体" w:hAnsi="宋体" w:cs="宋体"/>
          <w:snapToGrid w:val="0"/>
          <w:spacing w:val="1"/>
          <w:kern w:val="0"/>
          <w:sz w:val="24"/>
        </w:rPr>
      </w:pPr>
      <w:r>
        <w:rPr>
          <w:rFonts w:hint="eastAsia" w:ascii="宋体" w:hAnsi="宋体" w:cs="宋体"/>
          <w:snapToGrid w:val="0"/>
          <w:spacing w:val="1"/>
          <w:kern w:val="0"/>
          <w:sz w:val="24"/>
        </w:rPr>
        <w:t>（一）获取时间：2021年</w:t>
      </w:r>
      <w:r>
        <w:rPr>
          <w:rFonts w:hint="eastAsia" w:ascii="宋体" w:hAnsi="宋体" w:cs="宋体"/>
          <w:snapToGrid w:val="0"/>
          <w:spacing w:val="1"/>
          <w:kern w:val="0"/>
          <w:sz w:val="24"/>
          <w:lang w:val="en-US" w:eastAsia="zh-CN"/>
        </w:rPr>
        <w:t>4</w:t>
      </w:r>
      <w:r>
        <w:rPr>
          <w:rFonts w:hint="eastAsia" w:ascii="宋体" w:hAnsi="宋体" w:cs="宋体"/>
          <w:snapToGrid w:val="0"/>
          <w:spacing w:val="1"/>
          <w:kern w:val="0"/>
          <w:sz w:val="24"/>
        </w:rPr>
        <w:t>月</w:t>
      </w:r>
      <w:r>
        <w:rPr>
          <w:rFonts w:hint="eastAsia" w:ascii="宋体" w:hAnsi="宋体" w:cs="宋体"/>
          <w:snapToGrid w:val="0"/>
          <w:spacing w:val="1"/>
          <w:kern w:val="0"/>
          <w:sz w:val="24"/>
          <w:lang w:val="en-US" w:eastAsia="zh-CN"/>
        </w:rPr>
        <w:t>27</w:t>
      </w:r>
      <w:r>
        <w:rPr>
          <w:rFonts w:hint="eastAsia" w:ascii="宋体" w:hAnsi="宋体" w:cs="宋体"/>
          <w:snapToGrid w:val="0"/>
          <w:spacing w:val="1"/>
          <w:kern w:val="0"/>
          <w:sz w:val="24"/>
        </w:rPr>
        <w:t>日-</w:t>
      </w:r>
      <w:r>
        <w:rPr>
          <w:rFonts w:hint="eastAsia" w:ascii="宋体" w:hAnsi="宋体" w:cs="宋体"/>
          <w:snapToGrid w:val="0"/>
          <w:spacing w:val="1"/>
          <w:kern w:val="0"/>
          <w:sz w:val="24"/>
          <w:lang w:val="en-US" w:eastAsia="zh-CN"/>
        </w:rPr>
        <w:t>30</w:t>
      </w:r>
      <w:r>
        <w:rPr>
          <w:rFonts w:hint="eastAsia" w:ascii="宋体" w:hAnsi="宋体" w:cs="宋体"/>
          <w:snapToGrid w:val="0"/>
          <w:spacing w:val="1"/>
          <w:kern w:val="0"/>
          <w:sz w:val="24"/>
        </w:rPr>
        <w:t>日1</w:t>
      </w:r>
      <w:r>
        <w:rPr>
          <w:rFonts w:hint="eastAsia" w:ascii="宋体" w:hAnsi="宋体" w:cs="宋体"/>
          <w:snapToGrid w:val="0"/>
          <w:spacing w:val="1"/>
          <w:kern w:val="0"/>
          <w:sz w:val="24"/>
          <w:lang w:val="en-US" w:eastAsia="zh-CN"/>
        </w:rPr>
        <w:t>7</w:t>
      </w:r>
      <w:r>
        <w:rPr>
          <w:rFonts w:hint="eastAsia" w:ascii="宋体" w:hAnsi="宋体" w:cs="宋体"/>
          <w:snapToGrid w:val="0"/>
          <w:spacing w:val="1"/>
          <w:kern w:val="0"/>
          <w:sz w:val="24"/>
        </w:rPr>
        <w:t>时00分。</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textAlignment w:val="auto"/>
        <w:rPr>
          <w:rFonts w:hint="eastAsia" w:ascii="宋体" w:hAnsi="宋体" w:cs="宋体"/>
          <w:snapToGrid w:val="0"/>
          <w:spacing w:val="1"/>
          <w:kern w:val="0"/>
          <w:sz w:val="24"/>
        </w:rPr>
      </w:pPr>
      <w:r>
        <w:rPr>
          <w:rFonts w:hint="eastAsia" w:ascii="宋体" w:hAnsi="宋体" w:cs="宋体"/>
          <w:snapToGrid w:val="0"/>
          <w:spacing w:val="1"/>
          <w:kern w:val="0"/>
          <w:sz w:val="24"/>
        </w:rPr>
        <w:t>（二）获取方式：拟参与报名企业请于2021年</w:t>
      </w:r>
      <w:r>
        <w:rPr>
          <w:rFonts w:hint="eastAsia" w:ascii="宋体" w:hAnsi="宋体" w:cs="宋体"/>
          <w:snapToGrid w:val="0"/>
          <w:spacing w:val="1"/>
          <w:kern w:val="0"/>
          <w:sz w:val="24"/>
          <w:lang w:val="en-US" w:eastAsia="zh-CN"/>
        </w:rPr>
        <w:t>4</w:t>
      </w:r>
      <w:r>
        <w:rPr>
          <w:rFonts w:hint="eastAsia" w:ascii="宋体" w:hAnsi="宋体" w:cs="宋体"/>
          <w:snapToGrid w:val="0"/>
          <w:spacing w:val="1"/>
          <w:kern w:val="0"/>
          <w:sz w:val="24"/>
          <w:lang w:eastAsia="zh-CN"/>
        </w:rPr>
        <w:t>月</w:t>
      </w:r>
      <w:r>
        <w:rPr>
          <w:rFonts w:hint="eastAsia" w:ascii="宋体" w:hAnsi="宋体" w:cs="宋体"/>
          <w:snapToGrid w:val="0"/>
          <w:spacing w:val="1"/>
          <w:kern w:val="0"/>
          <w:sz w:val="24"/>
          <w:lang w:val="en-US" w:eastAsia="zh-CN"/>
        </w:rPr>
        <w:t>29</w:t>
      </w:r>
      <w:r>
        <w:rPr>
          <w:rFonts w:hint="eastAsia" w:ascii="宋体" w:hAnsi="宋体" w:cs="宋体"/>
          <w:snapToGrid w:val="0"/>
          <w:spacing w:val="1"/>
          <w:kern w:val="0"/>
          <w:sz w:val="24"/>
        </w:rPr>
        <w:t>日前</w:t>
      </w:r>
      <w:r>
        <w:rPr>
          <w:rFonts w:hint="eastAsia" w:ascii="宋体" w:hAnsi="宋体" w:cs="宋体"/>
          <w:snapToGrid w:val="0"/>
          <w:spacing w:val="1"/>
          <w:kern w:val="0"/>
          <w:sz w:val="24"/>
          <w:lang w:eastAsia="zh-CN"/>
        </w:rPr>
        <w:t>将</w:t>
      </w:r>
      <w:r>
        <w:rPr>
          <w:rFonts w:hint="eastAsia" w:ascii="宋体" w:hAnsi="宋体" w:cs="宋体"/>
          <w:snapToGrid w:val="0"/>
          <w:spacing w:val="1"/>
          <w:kern w:val="0"/>
          <w:sz w:val="24"/>
        </w:rPr>
        <w:t>谈判文件费用汇至成武县人民医院财务账户，同时将投标人资格要求报名提供的资质材料：</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textAlignment w:val="auto"/>
        <w:rPr>
          <w:rFonts w:hint="eastAsia" w:ascii="宋体" w:hAnsi="宋体" w:cs="宋体"/>
          <w:snapToGrid w:val="0"/>
          <w:spacing w:val="1"/>
          <w:kern w:val="0"/>
          <w:sz w:val="24"/>
        </w:rPr>
      </w:pPr>
      <w:r>
        <w:rPr>
          <w:rFonts w:hint="eastAsia" w:ascii="宋体" w:hAnsi="宋体" w:cs="宋体"/>
          <w:snapToGrid w:val="0"/>
          <w:spacing w:val="1"/>
          <w:kern w:val="0"/>
          <w:sz w:val="24"/>
        </w:rPr>
        <w:t>（1）被授权人本人身份证原件、授权委托书；</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textAlignment w:val="auto"/>
        <w:rPr>
          <w:rFonts w:hint="eastAsia" w:ascii="宋体" w:hAnsi="宋体" w:cs="宋体"/>
          <w:snapToGrid w:val="0"/>
          <w:spacing w:val="1"/>
          <w:kern w:val="0"/>
          <w:sz w:val="24"/>
        </w:rPr>
      </w:pPr>
      <w:r>
        <w:rPr>
          <w:rFonts w:hint="eastAsia" w:ascii="宋体" w:hAnsi="宋体" w:cs="宋体"/>
          <w:snapToGrid w:val="0"/>
          <w:spacing w:val="1"/>
          <w:kern w:val="0"/>
          <w:sz w:val="24"/>
        </w:rPr>
        <w:t>（2）企业营业执照副本；</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textAlignment w:val="auto"/>
        <w:rPr>
          <w:rFonts w:hint="eastAsia" w:ascii="宋体" w:hAnsi="宋体" w:cs="宋体"/>
          <w:snapToGrid w:val="0"/>
          <w:spacing w:val="1"/>
          <w:kern w:val="0"/>
          <w:sz w:val="24"/>
        </w:rPr>
      </w:pPr>
      <w:r>
        <w:rPr>
          <w:rFonts w:hint="eastAsia" w:ascii="宋体" w:hAnsi="宋体" w:cs="宋体"/>
          <w:snapToGrid w:val="0"/>
          <w:spacing w:val="1"/>
          <w:kern w:val="0"/>
          <w:sz w:val="24"/>
        </w:rPr>
        <w:t>原件扫描件发送到cwxrmyyzbb@163.com ；并详细注明投标人公司名称、投标标段、联系电话。确认收到</w:t>
      </w:r>
      <w:r>
        <w:rPr>
          <w:rFonts w:hint="eastAsia" w:ascii="宋体" w:hAnsi="宋体" w:cs="宋体"/>
          <w:snapToGrid w:val="0"/>
          <w:spacing w:val="1"/>
          <w:kern w:val="0"/>
          <w:sz w:val="24"/>
          <w:lang w:eastAsia="zh-CN"/>
        </w:rPr>
        <w:t>谈判</w:t>
      </w:r>
      <w:r>
        <w:rPr>
          <w:rFonts w:hint="eastAsia" w:ascii="宋体" w:hAnsi="宋体" w:cs="宋体"/>
          <w:snapToGrid w:val="0"/>
          <w:spacing w:val="1"/>
          <w:kern w:val="0"/>
          <w:sz w:val="24"/>
        </w:rPr>
        <w:t>文件费用及扫描件后，招标人将</w:t>
      </w:r>
      <w:r>
        <w:rPr>
          <w:rFonts w:hint="eastAsia" w:ascii="宋体" w:hAnsi="宋体" w:cs="宋体"/>
          <w:snapToGrid w:val="0"/>
          <w:spacing w:val="1"/>
          <w:kern w:val="0"/>
          <w:sz w:val="24"/>
          <w:lang w:eastAsia="zh-CN"/>
        </w:rPr>
        <w:t>谈判</w:t>
      </w:r>
      <w:r>
        <w:rPr>
          <w:rFonts w:hint="eastAsia" w:ascii="宋体" w:hAnsi="宋体" w:cs="宋体"/>
          <w:snapToGrid w:val="0"/>
          <w:spacing w:val="1"/>
          <w:kern w:val="0"/>
          <w:sz w:val="24"/>
        </w:rPr>
        <w:t>文件电子版发送给投标人邮箱；确认收到谈判文件费用后，招标人将谈判文件电子版发送给投标人邮箱。</w:t>
      </w:r>
    </w:p>
    <w:p>
      <w:pPr>
        <w:pStyle w:val="6"/>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cs="宋体"/>
          <w:snapToGrid w:val="0"/>
          <w:spacing w:val="1"/>
          <w:kern w:val="0"/>
          <w:sz w:val="24"/>
        </w:rPr>
      </w:pPr>
      <w:r>
        <w:rPr>
          <w:rFonts w:hint="eastAsia" w:ascii="宋体" w:hAnsi="宋体" w:cs="宋体"/>
          <w:snapToGrid w:val="0"/>
          <w:spacing w:val="1"/>
          <w:kern w:val="0"/>
          <w:sz w:val="24"/>
          <w:lang w:val="en-US" w:eastAsia="zh-CN"/>
        </w:rPr>
        <w:t>1、</w:t>
      </w:r>
      <w:r>
        <w:rPr>
          <w:rFonts w:hint="eastAsia" w:ascii="宋体" w:hAnsi="宋体" w:cs="宋体"/>
          <w:snapToGrid w:val="0"/>
          <w:spacing w:val="1"/>
          <w:kern w:val="0"/>
          <w:sz w:val="24"/>
        </w:rPr>
        <w:t>谈判文件费用：200元</w:t>
      </w:r>
      <w:r>
        <w:rPr>
          <w:rFonts w:hint="eastAsia" w:ascii="宋体" w:hAnsi="宋体" w:cs="宋体"/>
          <w:snapToGrid w:val="0"/>
          <w:spacing w:val="1"/>
          <w:kern w:val="0"/>
          <w:sz w:val="24"/>
          <w:lang w:eastAsia="zh-CN"/>
        </w:rPr>
        <w:t>每份</w:t>
      </w:r>
      <w:r>
        <w:rPr>
          <w:rFonts w:hint="eastAsia" w:ascii="宋体" w:hAnsi="宋体" w:cs="宋体"/>
          <w:snapToGrid w:val="0"/>
          <w:spacing w:val="1"/>
          <w:kern w:val="0"/>
          <w:sz w:val="24"/>
        </w:rPr>
        <w:t>，售后不退。</w:t>
      </w:r>
    </w:p>
    <w:p>
      <w:pPr>
        <w:pStyle w:val="6"/>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cs="宋体"/>
          <w:snapToGrid w:val="0"/>
          <w:spacing w:val="1"/>
          <w:kern w:val="0"/>
          <w:sz w:val="24"/>
        </w:rPr>
      </w:pPr>
      <w:r>
        <w:rPr>
          <w:rFonts w:hint="eastAsia" w:ascii="宋体" w:hAnsi="宋体" w:cs="宋体"/>
          <w:snapToGrid w:val="0"/>
          <w:spacing w:val="1"/>
          <w:kern w:val="0"/>
          <w:sz w:val="24"/>
          <w:lang w:val="en-US" w:eastAsia="zh-CN"/>
        </w:rPr>
        <w:t>2、</w:t>
      </w:r>
      <w:r>
        <w:rPr>
          <w:rFonts w:hint="eastAsia" w:ascii="宋体" w:hAnsi="宋体" w:cs="宋体"/>
          <w:snapToGrid w:val="0"/>
          <w:spacing w:val="1"/>
          <w:kern w:val="0"/>
          <w:sz w:val="24"/>
        </w:rPr>
        <w:t>投标文件递交截止时间及地点：</w:t>
      </w:r>
    </w:p>
    <w:p>
      <w:pPr>
        <w:pStyle w:val="6"/>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cs="宋体"/>
          <w:snapToGrid w:val="0"/>
          <w:spacing w:val="1"/>
          <w:kern w:val="0"/>
          <w:sz w:val="24"/>
        </w:rPr>
      </w:pP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lang w:val="en-US" w:eastAsia="zh-CN"/>
        </w:rPr>
        <w:t>1</w:t>
      </w: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rPr>
        <w:t>投标文件递交截止时间：2021年</w:t>
      </w:r>
      <w:r>
        <w:rPr>
          <w:rFonts w:hint="eastAsia" w:ascii="宋体" w:hAnsi="宋体" w:cs="宋体"/>
          <w:snapToGrid w:val="0"/>
          <w:spacing w:val="1"/>
          <w:kern w:val="0"/>
          <w:sz w:val="24"/>
          <w:lang w:val="en-US" w:eastAsia="zh-CN"/>
        </w:rPr>
        <w:t>5</w:t>
      </w:r>
      <w:r>
        <w:rPr>
          <w:rFonts w:hint="eastAsia" w:ascii="宋体" w:hAnsi="宋体" w:cs="宋体"/>
          <w:snapToGrid w:val="0"/>
          <w:spacing w:val="1"/>
          <w:kern w:val="0"/>
          <w:sz w:val="24"/>
        </w:rPr>
        <w:t>月</w:t>
      </w:r>
      <w:r>
        <w:rPr>
          <w:rFonts w:hint="eastAsia" w:ascii="宋体" w:hAnsi="宋体" w:cs="宋体"/>
          <w:snapToGrid w:val="0"/>
          <w:spacing w:val="1"/>
          <w:kern w:val="0"/>
          <w:sz w:val="24"/>
          <w:lang w:val="en-US" w:eastAsia="zh-CN"/>
        </w:rPr>
        <w:t>8</w:t>
      </w:r>
      <w:r>
        <w:rPr>
          <w:rFonts w:hint="eastAsia" w:ascii="宋体" w:hAnsi="宋体" w:cs="宋体"/>
          <w:snapToGrid w:val="0"/>
          <w:spacing w:val="1"/>
          <w:kern w:val="0"/>
          <w:sz w:val="24"/>
        </w:rPr>
        <w:t>日上午9:00分前，未按规定时间提交的，招标人不予接受。</w:t>
      </w:r>
    </w:p>
    <w:p>
      <w:pPr>
        <w:pStyle w:val="6"/>
        <w:keepNext/>
        <w:keepLines w:val="0"/>
        <w:pageBreakBefore w:val="0"/>
        <w:widowControl w:val="0"/>
        <w:kinsoku/>
        <w:wordWrap/>
        <w:topLinePunct w:val="0"/>
        <w:bidi w:val="0"/>
        <w:adjustRightInd/>
        <w:spacing w:after="0" w:line="360" w:lineRule="auto"/>
        <w:ind w:firstLine="484" w:firstLineChars="200"/>
        <w:jc w:val="both"/>
        <w:textAlignment w:val="auto"/>
        <w:rPr>
          <w:rFonts w:hint="eastAsia" w:ascii="宋体" w:hAnsi="宋体" w:eastAsia="宋体" w:cs="宋体"/>
          <w:snapToGrid w:val="0"/>
          <w:spacing w:val="1"/>
          <w:kern w:val="0"/>
          <w:sz w:val="24"/>
          <w:szCs w:val="24"/>
          <w:lang w:val="en-US" w:eastAsia="zh-CN"/>
        </w:rPr>
      </w:pP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lang w:val="en-US" w:eastAsia="zh-CN"/>
        </w:rPr>
        <w:t>2</w:t>
      </w:r>
      <w:r>
        <w:rPr>
          <w:rFonts w:hint="eastAsia" w:ascii="宋体" w:hAnsi="宋体" w:cs="宋体"/>
          <w:snapToGrid w:val="0"/>
          <w:spacing w:val="1"/>
          <w:kern w:val="0"/>
          <w:sz w:val="24"/>
          <w:lang w:eastAsia="zh-CN"/>
        </w:rPr>
        <w:t>）</w:t>
      </w:r>
      <w:r>
        <w:rPr>
          <w:rFonts w:hint="eastAsia" w:ascii="宋体" w:hAnsi="宋体" w:cs="宋体"/>
          <w:snapToGrid w:val="0"/>
          <w:spacing w:val="1"/>
          <w:kern w:val="0"/>
          <w:sz w:val="24"/>
        </w:rPr>
        <w:t>投标文件递交地点：成武县人民医院办公楼三楼会议室（招标办对面</w:t>
      </w:r>
      <w:r>
        <w:rPr>
          <w:rFonts w:hint="eastAsia" w:ascii="宋体" w:hAnsi="宋体" w:cs="宋体"/>
          <w:snapToGrid w:val="0"/>
          <w:spacing w:val="1"/>
          <w:kern w:val="0"/>
          <w:sz w:val="24"/>
          <w:lang w:eastAsia="zh-CN"/>
        </w:rPr>
        <w:t>）。</w:t>
      </w:r>
    </w:p>
    <w:p>
      <w:pPr>
        <w:keepNext/>
        <w:keepLines w:val="0"/>
        <w:pageBreakBefore w:val="0"/>
        <w:widowControl w:val="0"/>
        <w:kinsoku/>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w:t>
      </w:r>
      <w:r>
        <w:rPr>
          <w:rFonts w:hint="eastAsia" w:ascii="宋体" w:hAnsi="宋体" w:cs="宋体"/>
          <w:snapToGrid w:val="0"/>
          <w:spacing w:val="1"/>
          <w:kern w:val="0"/>
          <w:sz w:val="24"/>
          <w:lang w:eastAsia="zh-CN"/>
        </w:rPr>
        <w:t>三</w:t>
      </w:r>
      <w:r>
        <w:rPr>
          <w:rFonts w:hint="eastAsia" w:ascii="宋体" w:hAnsi="宋体" w:eastAsia="宋体" w:cs="宋体"/>
          <w:snapToGrid w:val="0"/>
          <w:spacing w:val="1"/>
          <w:kern w:val="0"/>
          <w:sz w:val="24"/>
        </w:rPr>
        <w:t>）投标担保（转账方式）</w:t>
      </w:r>
    </w:p>
    <w:p>
      <w:pPr>
        <w:keepNext/>
        <w:keepLines w:val="0"/>
        <w:pageBreakBefore w:val="0"/>
        <w:widowControl w:val="0"/>
        <w:kinsoku/>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1、投标人应当按照</w:t>
      </w:r>
      <w:r>
        <w:rPr>
          <w:rFonts w:hint="eastAsia" w:ascii="宋体" w:hAnsi="宋体" w:cs="宋体"/>
          <w:snapToGrid w:val="0"/>
          <w:spacing w:val="1"/>
          <w:kern w:val="0"/>
          <w:sz w:val="24"/>
          <w:lang w:eastAsia="zh-CN"/>
        </w:rPr>
        <w:t>谈判文件</w:t>
      </w:r>
      <w:r>
        <w:rPr>
          <w:rFonts w:hint="eastAsia" w:ascii="宋体" w:hAnsi="宋体" w:eastAsia="宋体" w:cs="宋体"/>
          <w:snapToGrid w:val="0"/>
          <w:spacing w:val="1"/>
          <w:kern w:val="0"/>
          <w:sz w:val="24"/>
        </w:rPr>
        <w:t>要求的金额在2021年</w:t>
      </w:r>
      <w:r>
        <w:rPr>
          <w:rFonts w:hint="eastAsia" w:ascii="宋体" w:hAnsi="宋体" w:cs="宋体"/>
          <w:snapToGrid w:val="0"/>
          <w:spacing w:val="1"/>
          <w:kern w:val="0"/>
          <w:sz w:val="24"/>
          <w:lang w:val="en-US" w:eastAsia="zh-CN"/>
        </w:rPr>
        <w:t>5</w:t>
      </w:r>
      <w:r>
        <w:rPr>
          <w:rFonts w:hint="eastAsia" w:ascii="宋体" w:hAnsi="宋体" w:eastAsia="宋体" w:cs="宋体"/>
          <w:snapToGrid w:val="0"/>
          <w:color w:val="auto"/>
          <w:spacing w:val="1"/>
          <w:kern w:val="0"/>
          <w:sz w:val="24"/>
        </w:rPr>
        <w:t>月</w:t>
      </w:r>
      <w:r>
        <w:rPr>
          <w:rFonts w:hint="eastAsia" w:ascii="宋体" w:hAnsi="宋体" w:cs="宋体"/>
          <w:snapToGrid w:val="0"/>
          <w:color w:val="auto"/>
          <w:spacing w:val="1"/>
          <w:kern w:val="0"/>
          <w:sz w:val="24"/>
          <w:lang w:val="en-US" w:eastAsia="zh-CN"/>
        </w:rPr>
        <w:t>7</w:t>
      </w:r>
      <w:r>
        <w:rPr>
          <w:rFonts w:hint="eastAsia" w:ascii="宋体" w:hAnsi="宋体" w:eastAsia="宋体" w:cs="宋体"/>
          <w:snapToGrid w:val="0"/>
          <w:color w:val="auto"/>
          <w:spacing w:val="1"/>
          <w:kern w:val="0"/>
          <w:sz w:val="24"/>
        </w:rPr>
        <w:t>日</w:t>
      </w:r>
      <w:r>
        <w:rPr>
          <w:rFonts w:hint="eastAsia" w:ascii="宋体" w:hAnsi="宋体" w:cs="宋体"/>
          <w:snapToGrid w:val="0"/>
          <w:color w:val="auto"/>
          <w:spacing w:val="1"/>
          <w:kern w:val="0"/>
          <w:sz w:val="24"/>
          <w:lang w:val="en-US" w:eastAsia="zh-CN"/>
        </w:rPr>
        <w:t>12时</w:t>
      </w:r>
      <w:r>
        <w:rPr>
          <w:rFonts w:hint="eastAsia" w:ascii="宋体" w:hAnsi="宋体" w:eastAsia="宋体" w:cs="宋体"/>
          <w:snapToGrid w:val="0"/>
          <w:color w:val="auto"/>
          <w:spacing w:val="1"/>
          <w:kern w:val="0"/>
          <w:sz w:val="24"/>
        </w:rPr>
        <w:t>前采用转账方式缴纳到成武县人民医院指定的账户提交投标保证金。本项目每个标段须</w:t>
      </w:r>
      <w:r>
        <w:rPr>
          <w:rFonts w:hint="eastAsia" w:ascii="宋体" w:hAnsi="宋体" w:eastAsia="宋体" w:cs="宋体"/>
          <w:snapToGrid w:val="0"/>
          <w:spacing w:val="1"/>
          <w:kern w:val="0"/>
          <w:sz w:val="24"/>
        </w:rPr>
        <w:t>缴纳投标保证金金额</w:t>
      </w:r>
      <w:r>
        <w:rPr>
          <w:rFonts w:hint="eastAsia" w:ascii="宋体" w:hAnsi="宋体" w:eastAsia="宋体" w:cs="宋体"/>
          <w:snapToGrid w:val="0"/>
          <w:spacing w:val="1"/>
          <w:kern w:val="0"/>
          <w:sz w:val="24"/>
          <w:lang w:eastAsia="zh-CN"/>
        </w:rPr>
        <w:t>：</w:t>
      </w:r>
      <w:r>
        <w:rPr>
          <w:rFonts w:hint="eastAsia" w:ascii="宋体" w:hAnsi="宋体" w:eastAsia="宋体" w:cs="宋体"/>
          <w:snapToGrid w:val="0"/>
          <w:spacing w:val="1"/>
          <w:kern w:val="0"/>
          <w:sz w:val="24"/>
          <w:lang w:val="en-US" w:eastAsia="zh-CN"/>
        </w:rPr>
        <w:t xml:space="preserve"> </w:t>
      </w:r>
      <w:r>
        <w:rPr>
          <w:rFonts w:hint="eastAsia" w:ascii="宋体" w:hAnsi="宋体" w:eastAsia="宋体" w:cs="宋体"/>
          <w:snapToGrid w:val="0"/>
          <w:spacing w:val="1"/>
          <w:kern w:val="0"/>
          <w:sz w:val="24"/>
          <w:lang w:eastAsia="zh-CN"/>
        </w:rPr>
        <w:t>壹</w:t>
      </w:r>
      <w:r>
        <w:rPr>
          <w:rFonts w:hint="eastAsia" w:ascii="宋体" w:hAnsi="宋体" w:cs="宋体"/>
          <w:snapToGrid w:val="0"/>
          <w:spacing w:val="1"/>
          <w:kern w:val="0"/>
          <w:sz w:val="24"/>
          <w:lang w:eastAsia="zh-CN"/>
        </w:rPr>
        <w:t>仟</w:t>
      </w:r>
      <w:r>
        <w:rPr>
          <w:rFonts w:hint="eastAsia" w:ascii="宋体" w:hAnsi="宋体" w:eastAsia="宋体" w:cs="宋体"/>
          <w:snapToGrid w:val="0"/>
          <w:spacing w:val="1"/>
          <w:kern w:val="0"/>
          <w:sz w:val="24"/>
        </w:rPr>
        <w:t>元整（</w:t>
      </w:r>
      <w:r>
        <w:rPr>
          <w:rFonts w:hint="eastAsia" w:ascii="宋体" w:hAnsi="宋体" w:eastAsia="宋体" w:cs="宋体"/>
          <w:snapToGrid w:val="0"/>
          <w:spacing w:val="1"/>
          <w:kern w:val="0"/>
          <w:sz w:val="24"/>
          <w:lang w:val="en-US" w:eastAsia="zh-CN"/>
        </w:rPr>
        <w:t>1</w:t>
      </w:r>
      <w:r>
        <w:rPr>
          <w:rFonts w:hint="eastAsia" w:ascii="宋体" w:hAnsi="宋体" w:cs="宋体"/>
          <w:snapToGrid w:val="0"/>
          <w:spacing w:val="1"/>
          <w:kern w:val="0"/>
          <w:sz w:val="24"/>
          <w:lang w:val="en-US" w:eastAsia="zh-CN"/>
        </w:rPr>
        <w:t>0</w:t>
      </w:r>
      <w:r>
        <w:rPr>
          <w:rFonts w:hint="eastAsia" w:ascii="宋体" w:hAnsi="宋体" w:eastAsia="宋体" w:cs="宋体"/>
          <w:snapToGrid w:val="0"/>
          <w:spacing w:val="1"/>
          <w:kern w:val="0"/>
          <w:sz w:val="24"/>
        </w:rPr>
        <w:t>00.00元）</w:t>
      </w:r>
      <w:r>
        <w:rPr>
          <w:rFonts w:hint="eastAsia" w:ascii="宋体" w:hAnsi="宋体" w:cs="宋体"/>
          <w:snapToGrid w:val="0"/>
          <w:spacing w:val="1"/>
          <w:kern w:val="0"/>
          <w:sz w:val="24"/>
          <w:lang w:val="en-US" w:eastAsia="zh-CN"/>
        </w:rPr>
        <w:t>/标段</w:t>
      </w:r>
      <w:r>
        <w:rPr>
          <w:rFonts w:hint="eastAsia" w:ascii="宋体" w:hAnsi="宋体" w:eastAsia="宋体" w:cs="宋体"/>
          <w:snapToGrid w:val="0"/>
          <w:spacing w:val="1"/>
          <w:kern w:val="0"/>
          <w:sz w:val="24"/>
        </w:rPr>
        <w:t>如中标后自动转为履约保证金，在</w:t>
      </w:r>
      <w:r>
        <w:rPr>
          <w:rFonts w:hint="eastAsia" w:ascii="宋体" w:hAnsi="宋体" w:eastAsia="宋体" w:cs="宋体"/>
          <w:snapToGrid w:val="0"/>
          <w:spacing w:val="1"/>
          <w:kern w:val="0"/>
          <w:sz w:val="24"/>
          <w:lang w:eastAsia="zh-CN"/>
        </w:rPr>
        <w:t>产品</w:t>
      </w:r>
      <w:r>
        <w:rPr>
          <w:rFonts w:hint="eastAsia" w:ascii="宋体" w:hAnsi="宋体" w:eastAsia="宋体" w:cs="宋体"/>
          <w:snapToGrid w:val="0"/>
          <w:spacing w:val="1"/>
          <w:kern w:val="0"/>
          <w:sz w:val="24"/>
        </w:rPr>
        <w:t>验收合格后无息退还；未中标单位公示期满后投标保证金无息退还。</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户名：成武县人民医院</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开户行：工商银行成武支行</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账号：1609002419200007586</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2、投标保证金必须从企业的法人基本存款账户缴纳。以个人、企业的办事处、分公司、子公司名义或从他人账户、投标人企业的其他账户缴纳的投标保证金无效。</w:t>
      </w:r>
    </w:p>
    <w:p>
      <w:pPr>
        <w:keepNext/>
        <w:keepLines w:val="0"/>
        <w:pageBreakBefore w:val="0"/>
        <w:widowControl w:val="0"/>
        <w:kinsoku w:val="0"/>
        <w:wordWrap/>
        <w:topLinePunct w:val="0"/>
        <w:autoSpaceDE w:val="0"/>
        <w:autoSpaceDN w:val="0"/>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sz w:val="24"/>
        </w:rPr>
        <w:t>3、投标保证金的退还：将在规定时间内，退还到各企业的法人基本存款账户。</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6" w:firstLineChars="200"/>
        <w:jc w:val="both"/>
        <w:textAlignment w:val="auto"/>
        <w:rPr>
          <w:rFonts w:hint="eastAsia" w:ascii="宋体" w:hAnsi="宋体" w:eastAsia="宋体" w:cs="宋体"/>
          <w:b/>
          <w:snapToGrid w:val="0"/>
          <w:color w:val="000000"/>
          <w:spacing w:val="1"/>
          <w:kern w:val="0"/>
          <w:sz w:val="24"/>
        </w:rPr>
      </w:pPr>
      <w:r>
        <w:rPr>
          <w:rFonts w:hint="eastAsia" w:ascii="宋体" w:hAnsi="宋体" w:eastAsia="宋体" w:cs="宋体"/>
          <w:b/>
          <w:snapToGrid w:val="0"/>
          <w:color w:val="000000"/>
          <w:spacing w:val="1"/>
          <w:kern w:val="0"/>
          <w:sz w:val="24"/>
        </w:rPr>
        <w:t>七、响应文件接收信息：</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（一）响应文件接收时间：2021年</w:t>
      </w:r>
      <w:r>
        <w:rPr>
          <w:rFonts w:hint="eastAsia" w:ascii="宋体" w:hAnsi="宋体" w:cs="宋体"/>
          <w:snapToGrid w:val="0"/>
          <w:spacing w:val="1"/>
          <w:kern w:val="0"/>
          <w:sz w:val="24"/>
          <w:szCs w:val="24"/>
          <w:lang w:val="en-US" w:eastAsia="zh-CN"/>
        </w:rPr>
        <w:t>5月8</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8:30</w:t>
      </w:r>
      <w:r>
        <w:rPr>
          <w:rFonts w:hint="eastAsia" w:ascii="宋体" w:hAnsi="宋体" w:eastAsia="宋体" w:cs="宋体"/>
          <w:snapToGrid w:val="0"/>
          <w:spacing w:val="1"/>
          <w:kern w:val="0"/>
          <w:sz w:val="24"/>
          <w:szCs w:val="24"/>
        </w:rPr>
        <w:t>时-202</w:t>
      </w:r>
      <w:r>
        <w:rPr>
          <w:rFonts w:hint="eastAsia" w:ascii="宋体" w:hAnsi="宋体" w:eastAsia="宋体" w:cs="宋体"/>
          <w:snapToGrid w:val="0"/>
          <w:spacing w:val="1"/>
          <w:kern w:val="0"/>
          <w:sz w:val="24"/>
          <w:szCs w:val="24"/>
          <w:lang w:val="en-US" w:eastAsia="zh-CN"/>
        </w:rPr>
        <w:t>1</w:t>
      </w:r>
      <w:r>
        <w:rPr>
          <w:rFonts w:hint="eastAsia" w:ascii="宋体" w:hAnsi="宋体" w:eastAsia="宋体" w:cs="宋体"/>
          <w:snapToGrid w:val="0"/>
          <w:spacing w:val="1"/>
          <w:kern w:val="0"/>
          <w:sz w:val="24"/>
          <w:szCs w:val="24"/>
        </w:rPr>
        <w:t>年</w:t>
      </w:r>
      <w:r>
        <w:rPr>
          <w:rFonts w:hint="eastAsia" w:ascii="宋体" w:hAnsi="宋体" w:cs="宋体"/>
          <w:snapToGrid w:val="0"/>
          <w:spacing w:val="1"/>
          <w:kern w:val="0"/>
          <w:sz w:val="24"/>
          <w:szCs w:val="24"/>
          <w:lang w:val="en-US" w:eastAsia="zh-CN"/>
        </w:rPr>
        <w:t>5月8</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9:00</w:t>
      </w:r>
      <w:r>
        <w:rPr>
          <w:rFonts w:hint="eastAsia" w:ascii="宋体" w:hAnsi="宋体" w:eastAsia="宋体" w:cs="宋体"/>
          <w:snapToGrid w:val="0"/>
          <w:spacing w:val="1"/>
          <w:kern w:val="0"/>
          <w:sz w:val="24"/>
          <w:szCs w:val="24"/>
        </w:rPr>
        <w:t>时(北京时间)；</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（二）响应文件提交截止时间：2021年</w:t>
      </w:r>
      <w:r>
        <w:rPr>
          <w:rFonts w:hint="eastAsia" w:ascii="宋体" w:hAnsi="宋体" w:cs="宋体"/>
          <w:snapToGrid w:val="0"/>
          <w:spacing w:val="1"/>
          <w:kern w:val="0"/>
          <w:sz w:val="24"/>
          <w:szCs w:val="24"/>
          <w:lang w:val="en-US" w:eastAsia="zh-CN"/>
        </w:rPr>
        <w:t>5</w:t>
      </w:r>
      <w:r>
        <w:rPr>
          <w:rFonts w:hint="eastAsia" w:ascii="宋体" w:hAnsi="宋体" w:eastAsia="宋体" w:cs="宋体"/>
          <w:snapToGrid w:val="0"/>
          <w:spacing w:val="1"/>
          <w:kern w:val="0"/>
          <w:sz w:val="24"/>
          <w:szCs w:val="24"/>
        </w:rPr>
        <w:t>月</w:t>
      </w:r>
      <w:r>
        <w:rPr>
          <w:rFonts w:hint="eastAsia" w:ascii="宋体" w:hAnsi="宋体" w:cs="宋体"/>
          <w:snapToGrid w:val="0"/>
          <w:spacing w:val="1"/>
          <w:kern w:val="0"/>
          <w:sz w:val="24"/>
          <w:szCs w:val="24"/>
          <w:lang w:val="en-US" w:eastAsia="zh-CN"/>
        </w:rPr>
        <w:t>8</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9:00</w:t>
      </w:r>
      <w:r>
        <w:rPr>
          <w:rFonts w:hint="eastAsia" w:ascii="宋体" w:hAnsi="宋体" w:eastAsia="宋体" w:cs="宋体"/>
          <w:snapToGrid w:val="0"/>
          <w:spacing w:val="1"/>
          <w:kern w:val="0"/>
          <w:sz w:val="24"/>
          <w:szCs w:val="24"/>
        </w:rPr>
        <w:t>时(北京时间)；</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（三）响应文件接收地点：成武县人民医院招标办【办公楼（2号楼）三楼】</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6" w:firstLineChars="200"/>
        <w:jc w:val="both"/>
        <w:textAlignment w:val="auto"/>
        <w:rPr>
          <w:rFonts w:hint="eastAsia" w:ascii="宋体" w:hAnsi="宋体" w:eastAsia="宋体" w:cs="宋体"/>
          <w:b/>
          <w:snapToGrid w:val="0"/>
          <w:color w:val="000000"/>
          <w:spacing w:val="1"/>
          <w:kern w:val="0"/>
          <w:sz w:val="24"/>
        </w:rPr>
      </w:pPr>
      <w:r>
        <w:rPr>
          <w:rFonts w:hint="eastAsia" w:ascii="宋体" w:hAnsi="宋体" w:eastAsia="宋体" w:cs="宋体"/>
          <w:b/>
          <w:snapToGrid w:val="0"/>
          <w:color w:val="000000"/>
          <w:spacing w:val="1"/>
          <w:kern w:val="0"/>
          <w:sz w:val="24"/>
        </w:rPr>
        <w:t>八、响应文件开启信息：</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（一）响应文件开启时间：2021年</w:t>
      </w:r>
      <w:r>
        <w:rPr>
          <w:rFonts w:hint="eastAsia" w:ascii="宋体" w:hAnsi="宋体" w:cs="宋体"/>
          <w:snapToGrid w:val="0"/>
          <w:spacing w:val="1"/>
          <w:kern w:val="0"/>
          <w:sz w:val="24"/>
          <w:szCs w:val="24"/>
          <w:lang w:val="en-US" w:eastAsia="zh-CN"/>
        </w:rPr>
        <w:t>5月8</w:t>
      </w:r>
      <w:r>
        <w:rPr>
          <w:rFonts w:hint="eastAsia" w:ascii="宋体" w:hAnsi="宋体" w:eastAsia="宋体" w:cs="宋体"/>
          <w:snapToGrid w:val="0"/>
          <w:spacing w:val="1"/>
          <w:kern w:val="0"/>
          <w:sz w:val="24"/>
          <w:szCs w:val="24"/>
        </w:rPr>
        <w:t>日</w:t>
      </w:r>
      <w:r>
        <w:rPr>
          <w:rFonts w:hint="eastAsia" w:ascii="宋体" w:hAnsi="宋体" w:eastAsia="宋体" w:cs="宋体"/>
          <w:snapToGrid w:val="0"/>
          <w:spacing w:val="1"/>
          <w:kern w:val="0"/>
          <w:sz w:val="24"/>
          <w:szCs w:val="24"/>
          <w:lang w:eastAsia="zh-CN"/>
        </w:rPr>
        <w:t>上</w:t>
      </w:r>
      <w:r>
        <w:rPr>
          <w:rFonts w:hint="eastAsia" w:ascii="宋体" w:hAnsi="宋体" w:eastAsia="宋体" w:cs="宋体"/>
          <w:snapToGrid w:val="0"/>
          <w:spacing w:val="1"/>
          <w:kern w:val="0"/>
          <w:sz w:val="24"/>
          <w:szCs w:val="24"/>
        </w:rPr>
        <w:t>午</w:t>
      </w:r>
      <w:r>
        <w:rPr>
          <w:rFonts w:hint="eastAsia" w:ascii="宋体" w:hAnsi="宋体" w:eastAsia="宋体" w:cs="宋体"/>
          <w:snapToGrid w:val="0"/>
          <w:spacing w:val="1"/>
          <w:kern w:val="0"/>
          <w:sz w:val="24"/>
          <w:szCs w:val="24"/>
          <w:lang w:val="en-US" w:eastAsia="zh-CN"/>
        </w:rPr>
        <w:t>9:00</w:t>
      </w:r>
      <w:r>
        <w:rPr>
          <w:rFonts w:hint="eastAsia" w:ascii="宋体" w:hAnsi="宋体" w:eastAsia="宋体" w:cs="宋体"/>
          <w:snapToGrid w:val="0"/>
          <w:spacing w:val="1"/>
          <w:kern w:val="0"/>
          <w:sz w:val="24"/>
          <w:szCs w:val="24"/>
        </w:rPr>
        <w:t>时(北京时间)</w:t>
      </w:r>
    </w:p>
    <w:p>
      <w:pPr>
        <w:pStyle w:val="11"/>
        <w:keepNext/>
        <w:keepLines w:val="0"/>
        <w:pageBreakBefore w:val="0"/>
        <w:widowControl w:val="0"/>
        <w:kinsoku w:val="0"/>
        <w:wordWrap/>
        <w:overflowPunct w:val="0"/>
        <w:topLinePunct w:val="0"/>
        <w:autoSpaceDE w:val="0"/>
        <w:autoSpaceDN w:val="0"/>
        <w:bidi w:val="0"/>
        <w:adjustRightInd/>
        <w:snapToGrid w:val="0"/>
        <w:spacing w:line="360" w:lineRule="auto"/>
        <w:ind w:firstLine="480"/>
        <w:jc w:val="both"/>
        <w:textAlignment w:val="auto"/>
        <w:rPr>
          <w:rFonts w:hint="eastAsia" w:ascii="宋体" w:hAnsi="宋体" w:eastAsia="宋体" w:cs="宋体"/>
          <w:snapToGrid w:val="0"/>
          <w:spacing w:val="1"/>
          <w:kern w:val="0"/>
          <w:sz w:val="24"/>
          <w:szCs w:val="24"/>
        </w:rPr>
      </w:pPr>
      <w:r>
        <w:rPr>
          <w:rFonts w:hint="eastAsia" w:ascii="宋体" w:hAnsi="宋体" w:eastAsia="宋体" w:cs="宋体"/>
          <w:snapToGrid w:val="0"/>
          <w:spacing w:val="1"/>
          <w:kern w:val="0"/>
          <w:sz w:val="24"/>
          <w:szCs w:val="24"/>
        </w:rPr>
        <w:t>（二）响应文件开启地点：成武县人民医院办公楼（2号楼）三楼会议室</w:t>
      </w:r>
    </w:p>
    <w:p>
      <w:pPr>
        <w:pStyle w:val="4"/>
        <w:keepNext/>
        <w:keepLines w:val="0"/>
        <w:pageBreakBefore w:val="0"/>
        <w:widowControl w:val="0"/>
        <w:wordWrap/>
        <w:overflowPunct w:val="0"/>
        <w:topLinePunct w:val="0"/>
        <w:bidi w:val="0"/>
        <w:adjustRightInd/>
        <w:spacing w:line="360" w:lineRule="auto"/>
        <w:ind w:firstLine="482"/>
        <w:jc w:val="both"/>
        <w:textAlignment w:val="auto"/>
        <w:rPr>
          <w:rFonts w:hint="eastAsia" w:ascii="宋体" w:hAnsi="宋体" w:eastAsia="宋体" w:cs="宋体"/>
          <w:b/>
          <w:bCs/>
          <w:snapToGrid w:val="0"/>
          <w:spacing w:val="1"/>
          <w:kern w:val="0"/>
          <w:sz w:val="24"/>
        </w:rPr>
      </w:pPr>
      <w:r>
        <w:rPr>
          <w:rFonts w:hint="eastAsia" w:ascii="宋体" w:hAnsi="宋体" w:eastAsia="宋体" w:cs="宋体"/>
          <w:b/>
          <w:bCs/>
          <w:snapToGrid w:val="0"/>
          <w:spacing w:val="1"/>
          <w:kern w:val="0"/>
          <w:sz w:val="24"/>
        </w:rPr>
        <w:t>九、疫情防控要求</w:t>
      </w:r>
    </w:p>
    <w:p>
      <w:pPr>
        <w:pStyle w:val="4"/>
        <w:keepNext/>
        <w:keepLines w:val="0"/>
        <w:pageBreakBefore w:val="0"/>
        <w:widowControl w:val="0"/>
        <w:wordWrap/>
        <w:overflowPunct w:val="0"/>
        <w:topLinePunct w:val="0"/>
        <w:bidi w:val="0"/>
        <w:adjustRightInd/>
        <w:spacing w:line="360" w:lineRule="auto"/>
        <w:ind w:firstLine="48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凡到我院参加招投标活动的人员，需</w:t>
      </w:r>
      <w:r>
        <w:rPr>
          <w:rFonts w:hint="eastAsia" w:ascii="宋体" w:hAnsi="宋体" w:eastAsia="宋体" w:cs="宋体"/>
          <w:snapToGrid w:val="0"/>
          <w:spacing w:val="1"/>
          <w:kern w:val="0"/>
          <w:sz w:val="24"/>
          <w:lang w:eastAsia="zh-CN"/>
        </w:rPr>
        <w:t>出示健康通行码</w:t>
      </w:r>
      <w:r>
        <w:rPr>
          <w:rFonts w:hint="eastAsia" w:ascii="宋体" w:hAnsi="宋体" w:eastAsia="宋体" w:cs="宋体"/>
          <w:snapToGrid w:val="0"/>
          <w:spacing w:val="1"/>
          <w:kern w:val="0"/>
          <w:sz w:val="24"/>
        </w:rPr>
        <w:t>，进入</w:t>
      </w:r>
      <w:r>
        <w:rPr>
          <w:rFonts w:hint="eastAsia" w:ascii="宋体" w:hAnsi="宋体" w:eastAsia="宋体" w:cs="宋体"/>
          <w:snapToGrid w:val="0"/>
          <w:spacing w:val="1"/>
          <w:kern w:val="0"/>
          <w:sz w:val="24"/>
          <w:lang w:eastAsia="zh-CN"/>
        </w:rPr>
        <w:t>院区、</w:t>
      </w:r>
      <w:r>
        <w:rPr>
          <w:rFonts w:hint="eastAsia" w:ascii="宋体" w:hAnsi="宋体" w:eastAsia="宋体" w:cs="宋体"/>
          <w:snapToGrid w:val="0"/>
          <w:spacing w:val="1"/>
          <w:kern w:val="0"/>
          <w:sz w:val="24"/>
        </w:rPr>
        <w:t>办公区域及招投标现场</w:t>
      </w:r>
      <w:r>
        <w:rPr>
          <w:rFonts w:hint="eastAsia" w:ascii="宋体" w:hAnsi="宋体" w:eastAsia="宋体" w:cs="宋体"/>
          <w:snapToGrid w:val="0"/>
          <w:spacing w:val="1"/>
          <w:kern w:val="0"/>
          <w:sz w:val="24"/>
          <w:lang w:eastAsia="zh-CN"/>
        </w:rPr>
        <w:t>请佩戴口罩</w:t>
      </w:r>
      <w:r>
        <w:rPr>
          <w:rFonts w:hint="eastAsia" w:ascii="宋体" w:hAnsi="宋体" w:eastAsia="宋体" w:cs="宋体"/>
          <w:snapToGrid w:val="0"/>
          <w:spacing w:val="1"/>
          <w:kern w:val="0"/>
          <w:sz w:val="24"/>
        </w:rPr>
        <w:t>。</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6" w:firstLineChars="200"/>
        <w:jc w:val="both"/>
        <w:textAlignment w:val="auto"/>
        <w:rPr>
          <w:rFonts w:hint="eastAsia" w:ascii="宋体" w:hAnsi="宋体" w:eastAsia="宋体" w:cs="宋体"/>
          <w:b/>
          <w:snapToGrid w:val="0"/>
          <w:color w:val="000000"/>
          <w:spacing w:val="1"/>
          <w:kern w:val="0"/>
          <w:sz w:val="24"/>
        </w:rPr>
      </w:pPr>
      <w:r>
        <w:rPr>
          <w:rFonts w:hint="eastAsia" w:ascii="宋体" w:hAnsi="宋体" w:eastAsia="宋体" w:cs="宋体"/>
          <w:b/>
          <w:snapToGrid w:val="0"/>
          <w:color w:val="000000"/>
          <w:spacing w:val="1"/>
          <w:kern w:val="0"/>
          <w:sz w:val="24"/>
        </w:rPr>
        <w:t>十、发布公告的媒介</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本次</w:t>
      </w:r>
      <w:r>
        <w:rPr>
          <w:rFonts w:hint="eastAsia" w:ascii="宋体" w:hAnsi="宋体" w:cs="宋体"/>
          <w:snapToGrid w:val="0"/>
          <w:spacing w:val="1"/>
          <w:kern w:val="0"/>
          <w:sz w:val="24"/>
          <w:lang w:eastAsia="zh-CN"/>
        </w:rPr>
        <w:t>谈判</w:t>
      </w:r>
      <w:r>
        <w:rPr>
          <w:rFonts w:hint="eastAsia" w:ascii="宋体" w:hAnsi="宋体" w:eastAsia="宋体" w:cs="宋体"/>
          <w:snapToGrid w:val="0"/>
          <w:spacing w:val="1"/>
          <w:kern w:val="0"/>
          <w:sz w:val="24"/>
        </w:rPr>
        <w:t>邀请在成武县人民医院官网上发布，其他网站转载无效。</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6" w:firstLineChars="200"/>
        <w:jc w:val="both"/>
        <w:textAlignment w:val="auto"/>
        <w:rPr>
          <w:rFonts w:hint="eastAsia" w:ascii="宋体" w:hAnsi="宋体" w:eastAsia="宋体" w:cs="宋体"/>
          <w:b/>
          <w:snapToGrid w:val="0"/>
          <w:color w:val="000000"/>
          <w:spacing w:val="1"/>
          <w:kern w:val="0"/>
          <w:sz w:val="24"/>
        </w:rPr>
      </w:pPr>
      <w:r>
        <w:rPr>
          <w:rFonts w:hint="eastAsia" w:ascii="宋体" w:hAnsi="宋体" w:eastAsia="宋体" w:cs="宋体"/>
          <w:b/>
          <w:snapToGrid w:val="0"/>
          <w:color w:val="000000"/>
          <w:spacing w:val="1"/>
          <w:kern w:val="0"/>
          <w:sz w:val="24"/>
        </w:rPr>
        <w:t>十一、若有疑问或需澄清的内容请联系：</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4" w:firstLineChars="200"/>
        <w:jc w:val="both"/>
        <w:textAlignment w:val="auto"/>
        <w:rPr>
          <w:rFonts w:hint="eastAsia" w:ascii="宋体" w:hAnsi="宋体" w:eastAsia="宋体" w:cs="宋体"/>
          <w:snapToGrid w:val="0"/>
          <w:spacing w:val="1"/>
          <w:kern w:val="0"/>
          <w:sz w:val="24"/>
        </w:rPr>
      </w:pPr>
      <w:r>
        <w:rPr>
          <w:rFonts w:hint="eastAsia" w:ascii="宋体" w:hAnsi="宋体" w:eastAsia="宋体" w:cs="宋体"/>
          <w:snapToGrid w:val="0"/>
          <w:spacing w:val="1"/>
          <w:kern w:val="0"/>
          <w:sz w:val="24"/>
        </w:rPr>
        <w:t>邮   编：274200</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0" w:firstLineChars="200"/>
        <w:jc w:val="both"/>
        <w:textAlignment w:val="auto"/>
        <w:rPr>
          <w:rFonts w:hint="eastAsia" w:ascii="宋体" w:hAnsi="宋体" w:eastAsia="宋体" w:cs="宋体"/>
          <w:kern w:val="0"/>
          <w:sz w:val="24"/>
        </w:rPr>
      </w:pPr>
      <w:r>
        <w:rPr>
          <w:rFonts w:hint="eastAsia" w:ascii="宋体" w:hAnsi="宋体" w:eastAsia="宋体" w:cs="宋体"/>
          <w:kern w:val="0"/>
          <w:sz w:val="24"/>
        </w:rPr>
        <w:t>联系人：邵主任</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0" w:firstLineChars="200"/>
        <w:jc w:val="both"/>
        <w:textAlignment w:val="auto"/>
        <w:rPr>
          <w:rFonts w:hint="eastAsia" w:ascii="宋体" w:hAnsi="宋体" w:eastAsia="宋体" w:cs="宋体"/>
          <w:kern w:val="0"/>
          <w:sz w:val="24"/>
        </w:rPr>
      </w:pPr>
      <w:r>
        <w:rPr>
          <w:rFonts w:hint="eastAsia" w:ascii="宋体" w:hAnsi="宋体" w:eastAsia="宋体" w:cs="宋体"/>
          <w:kern w:val="0"/>
          <w:sz w:val="24"/>
        </w:rPr>
        <w:t>电   话：0530-8618116</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0" w:firstLineChars="200"/>
        <w:jc w:val="both"/>
        <w:textAlignment w:val="auto"/>
        <w:rPr>
          <w:rFonts w:hint="eastAsia" w:ascii="宋体" w:hAnsi="宋体" w:eastAsia="宋体" w:cs="宋体"/>
          <w:kern w:val="0"/>
          <w:sz w:val="24"/>
        </w:rPr>
      </w:pPr>
      <w:r>
        <w:rPr>
          <w:rFonts w:hint="eastAsia" w:ascii="宋体" w:hAnsi="宋体" w:eastAsia="宋体" w:cs="宋体"/>
          <w:kern w:val="0"/>
          <w:sz w:val="24"/>
        </w:rPr>
        <w:t>电子邮件：cwxrmyyzbb@163.com</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2" w:firstLineChars="200"/>
        <w:jc w:val="both"/>
        <w:textAlignment w:val="auto"/>
        <w:rPr>
          <w:rFonts w:hint="eastAsia" w:ascii="宋体" w:hAnsi="宋体" w:eastAsia="宋体" w:cs="宋体"/>
          <w:sz w:val="24"/>
        </w:rPr>
      </w:pPr>
      <w:r>
        <w:rPr>
          <w:rFonts w:hint="eastAsia" w:ascii="宋体" w:hAnsi="宋体" w:eastAsia="宋体" w:cs="宋体"/>
          <w:b/>
          <w:bCs/>
          <w:sz w:val="24"/>
        </w:rPr>
        <w:t>十二、其他说明事项</w:t>
      </w:r>
    </w:p>
    <w:p>
      <w:pPr>
        <w:keepNext/>
        <w:keepLines w:val="0"/>
        <w:pageBreakBefore w:val="0"/>
        <w:widowControl w:val="0"/>
        <w:kinsoku w:val="0"/>
        <w:wordWrap/>
        <w:overflowPunct w:val="0"/>
        <w:topLinePunct w:val="0"/>
        <w:autoSpaceDE w:val="0"/>
        <w:autoSpaceDN w:val="0"/>
        <w:bidi w:val="0"/>
        <w:adjustRightInd/>
        <w:snapToGrid w:val="0"/>
        <w:spacing w:line="360" w:lineRule="auto"/>
        <w:ind w:firstLine="482" w:firstLineChars="200"/>
        <w:jc w:val="both"/>
        <w:textAlignment w:val="auto"/>
        <w:rPr>
          <w:rFonts w:hint="eastAsia" w:ascii="宋体" w:hAnsi="宋体" w:eastAsia="宋体" w:cs="宋体"/>
          <w:b/>
          <w:bCs/>
          <w:sz w:val="24"/>
        </w:rPr>
      </w:pPr>
      <w:r>
        <w:rPr>
          <w:rFonts w:hint="eastAsia" w:ascii="宋体" w:hAnsi="宋体" w:eastAsia="宋体" w:cs="宋体"/>
          <w:b/>
          <w:bCs/>
          <w:sz w:val="24"/>
        </w:rPr>
        <w:t>本次</w:t>
      </w:r>
      <w:r>
        <w:rPr>
          <w:rFonts w:hint="eastAsia" w:ascii="宋体" w:hAnsi="宋体" w:cs="宋体"/>
          <w:b/>
          <w:bCs/>
          <w:sz w:val="24"/>
          <w:lang w:eastAsia="zh-CN"/>
        </w:rPr>
        <w:t>采购谈判</w:t>
      </w:r>
      <w:r>
        <w:rPr>
          <w:rFonts w:hint="eastAsia" w:ascii="宋体" w:hAnsi="宋体" w:eastAsia="宋体" w:cs="宋体"/>
          <w:b/>
          <w:bCs/>
          <w:sz w:val="24"/>
        </w:rPr>
        <w:t>请按要求购买</w:t>
      </w:r>
      <w:r>
        <w:rPr>
          <w:rFonts w:hint="eastAsia" w:ascii="宋体" w:hAnsi="宋体" w:cs="宋体"/>
          <w:b/>
          <w:bCs/>
          <w:sz w:val="24"/>
          <w:lang w:eastAsia="zh-CN"/>
        </w:rPr>
        <w:t>谈判文件</w:t>
      </w:r>
      <w:r>
        <w:rPr>
          <w:rFonts w:hint="eastAsia" w:ascii="宋体" w:hAnsi="宋体" w:eastAsia="宋体" w:cs="宋体"/>
          <w:b/>
          <w:bCs/>
          <w:sz w:val="24"/>
        </w:rPr>
        <w:t>，编制、密封、提交投标文件，并按时参加开标、评标。未在规定时间及地点报名参与本项目的供应商不得参与投标。</w:t>
      </w:r>
    </w:p>
    <w:p>
      <w:pPr>
        <w:keepNext/>
        <w:keepLines w:val="0"/>
        <w:pageBreakBefore w:val="0"/>
        <w:wordWrap/>
        <w:overflowPunct w:val="0"/>
        <w:topLinePunct w:val="0"/>
        <w:bidi w:val="0"/>
        <w:adjustRightInd/>
        <w:snapToGrid w:val="0"/>
        <w:spacing w:line="360" w:lineRule="auto"/>
        <w:ind w:firstLine="480" w:firstLineChars="200"/>
        <w:jc w:val="right"/>
        <w:rPr>
          <w:rFonts w:ascii="宋体" w:hAnsi="宋体" w:cs="宋体"/>
          <w:sz w:val="24"/>
        </w:rPr>
      </w:pPr>
      <w:r>
        <w:rPr>
          <w:rFonts w:hint="eastAsia" w:ascii="宋体" w:hAnsi="宋体" w:cs="宋体"/>
          <w:sz w:val="24"/>
        </w:rPr>
        <w:t>成武县人民医院</w:t>
      </w:r>
    </w:p>
    <w:p>
      <w:pPr>
        <w:keepNext/>
        <w:keepLines w:val="0"/>
        <w:pageBreakBefore w:val="0"/>
        <w:wordWrap/>
        <w:overflowPunct w:val="0"/>
        <w:topLinePunct w:val="0"/>
        <w:bidi w:val="0"/>
        <w:adjustRightInd/>
        <w:snapToGrid w:val="0"/>
        <w:spacing w:line="360" w:lineRule="auto"/>
        <w:ind w:firstLine="480" w:firstLineChars="200"/>
        <w:jc w:val="right"/>
      </w:pPr>
      <w:r>
        <w:rPr>
          <w:rFonts w:hint="eastAsia" w:ascii="宋体" w:hAnsi="宋体" w:cs="宋体"/>
          <w:sz w:val="24"/>
        </w:rPr>
        <w:t>二〇二一年</w:t>
      </w:r>
      <w:r>
        <w:rPr>
          <w:rFonts w:hint="eastAsia" w:ascii="宋体" w:hAnsi="宋体" w:cs="宋体"/>
          <w:sz w:val="24"/>
          <w:lang w:eastAsia="zh-CN"/>
        </w:rPr>
        <w:t>四</w:t>
      </w:r>
      <w:r>
        <w:rPr>
          <w:rFonts w:hint="eastAsia" w:ascii="宋体" w:hAnsi="宋体" w:cs="宋体"/>
          <w:sz w:val="24"/>
        </w:rPr>
        <w:t>月</w:t>
      </w:r>
      <w:r>
        <w:rPr>
          <w:rFonts w:hint="eastAsia" w:ascii="宋体" w:hAnsi="宋体" w:cs="宋体"/>
          <w:sz w:val="24"/>
          <w:lang w:eastAsia="zh-CN"/>
        </w:rPr>
        <w:t>二十六</w:t>
      </w:r>
      <w:r>
        <w:rPr>
          <w:rFonts w:hint="eastAsia" w:ascii="宋体" w:hAnsi="宋体" w:cs="宋体"/>
          <w:sz w:val="24"/>
        </w:rPr>
        <w:t>日</w:t>
      </w:r>
    </w:p>
    <w:p>
      <w:pPr>
        <w:pStyle w:val="3"/>
        <w:jc w:val="both"/>
        <w:rPr>
          <w:rFonts w:hint="eastAsia"/>
          <w:color w:val="auto"/>
          <w:sz w:val="32"/>
          <w:szCs w:val="32"/>
        </w:rPr>
      </w:pPr>
    </w:p>
    <w:p>
      <w:pPr>
        <w:pStyle w:val="3"/>
        <w:rPr>
          <w:rFonts w:hint="eastAsia"/>
          <w:color w:val="auto"/>
          <w:sz w:val="32"/>
          <w:szCs w:val="32"/>
        </w:rPr>
      </w:pPr>
    </w:p>
    <w:p/>
    <w:sectPr>
      <w:pgSz w:w="11906" w:h="16838"/>
      <w:pgMar w:top="1474" w:right="1474"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A30F07"/>
    <w:rsid w:val="05205D8F"/>
    <w:rsid w:val="2C04404F"/>
    <w:rsid w:val="50FD2F47"/>
    <w:rsid w:val="60A30F07"/>
    <w:rsid w:val="6BB177C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76" w:lineRule="auto"/>
      <w:jc w:val="center"/>
      <w:outlineLvl w:val="0"/>
    </w:pPr>
    <w:rPr>
      <w:b/>
      <w:bCs/>
      <w:kern w:val="44"/>
      <w:sz w:val="44"/>
      <w:szCs w:val="44"/>
    </w:rPr>
  </w:style>
  <w:style w:type="character" w:default="1" w:styleId="9">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列表段落1"/>
    <w:basedOn w:val="1"/>
    <w:qFormat/>
    <w:uiPriority w:val="34"/>
    <w:pPr>
      <w:ind w:firstLine="420" w:firstLineChars="200"/>
    </w:pPr>
  </w:style>
  <w:style w:type="paragraph" w:styleId="4">
    <w:name w:val="Normal Indent"/>
    <w:basedOn w:val="1"/>
    <w:qFormat/>
    <w:uiPriority w:val="0"/>
    <w:pPr>
      <w:ind w:firstLine="420" w:firstLineChars="200"/>
    </w:pPr>
  </w:style>
  <w:style w:type="paragraph" w:styleId="5">
    <w:name w:val="Body Text"/>
    <w:basedOn w:val="1"/>
    <w:next w:val="1"/>
    <w:qFormat/>
    <w:uiPriority w:val="0"/>
    <w:pPr>
      <w:spacing w:after="120"/>
    </w:pPr>
    <w:rPr>
      <w:rFonts w:ascii="Calibri" w:hAnsi="Calibri"/>
      <w:kern w:val="0"/>
      <w:sz w:val="20"/>
    </w:rPr>
  </w:style>
  <w:style w:type="paragraph" w:styleId="6">
    <w:name w:val="Body Text First Indent"/>
    <w:basedOn w:val="5"/>
    <w:qFormat/>
    <w:uiPriority w:val="0"/>
    <w:pPr>
      <w:ind w:firstLine="420" w:firstLineChars="100"/>
    </w:pPr>
    <w:rPr>
      <w:rFonts w:ascii="Times New Roman" w:hAnsi="Times New Roman"/>
      <w:kern w:val="2"/>
      <w:sz w:val="21"/>
    </w:rPr>
  </w:style>
  <w:style w:type="table" w:styleId="8">
    <w:name w:val="Table Grid"/>
    <w:basedOn w:val="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0">
    <w:name w:val="p0"/>
    <w:basedOn w:val="1"/>
    <w:qFormat/>
    <w:uiPriority w:val="99"/>
    <w:pPr>
      <w:widowControl/>
    </w:pPr>
    <w:rPr>
      <w:kern w:val="0"/>
      <w:szCs w:val="21"/>
    </w:rPr>
  </w:style>
  <w:style w:type="paragraph" w:customStyle="1" w:styleId="11">
    <w:name w:val="列出段落1"/>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2021-04-26T09:48:00Z</dcterms:created>
  <dc:creator>Administrator</dc:creator>
  <cp:lastModifiedBy>Administrator</cp:lastModifiedBy>
  <dcterms:modified xsi:type="dcterms:W3CDTF">2021-04-27T00:23:44Z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65795B5DEBB043F2B7E3A7E424F9B982</vt:lpwstr>
  </property>
</Properties>
</file>